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63F3AABA" w14:textId="77777777" w:rsidR="0069719D" w:rsidRDefault="00241083" w:rsidP="00241083">
      <w:pPr>
        <w:pStyle w:val="Heading1"/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</w:rPr>
        <w:drawing>
          <wp:inline distT="0" distB="0" distL="0" distR="0" wp14:anchorId="0F9F1322" wp14:editId="174F7CE4">
            <wp:extent cx="5013302" cy="274250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02" cy="27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A77D" w14:textId="77777777" w:rsidR="005126C8" w:rsidRDefault="005126C8" w:rsidP="00241083">
      <w:pPr>
        <w:pStyle w:val="Heading1"/>
        <w:jc w:val="center"/>
        <w:rPr>
          <w:rFonts w:ascii="Book Antiqua" w:hAnsi="Book Antiqua"/>
          <w:color w:val="3A0B54"/>
        </w:rPr>
      </w:pPr>
    </w:p>
    <w:p w14:paraId="15E99EA1" w14:textId="6DE52413" w:rsidR="002B7C8B" w:rsidRPr="00E33F34" w:rsidRDefault="00FA2CD0" w:rsidP="00241083">
      <w:pPr>
        <w:pStyle w:val="Heading1"/>
        <w:jc w:val="center"/>
        <w:rPr>
          <w:rFonts w:ascii="Book Antiqua" w:hAnsi="Book Antiqua"/>
          <w:color w:val="3A0B54"/>
        </w:rPr>
      </w:pPr>
      <w:r w:rsidRPr="00E33F34">
        <w:rPr>
          <w:rFonts w:ascii="Book Antiqua" w:hAnsi="Book Antiqua"/>
          <w:color w:val="3A0B54"/>
        </w:rPr>
        <w:t xml:space="preserve">Pleine </w:t>
      </w:r>
      <w:r w:rsidRPr="00DE5633">
        <w:rPr>
          <w:rFonts w:ascii="Book Antiqua" w:hAnsi="Book Antiqua"/>
          <w:color w:val="391053"/>
        </w:rPr>
        <w:t>conscience</w:t>
      </w:r>
    </w:p>
    <w:p w14:paraId="3E774009" w14:textId="77777777" w:rsidR="00241083" w:rsidRPr="00E33F34" w:rsidRDefault="008016D4" w:rsidP="008910D5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Un peu d’his</w:t>
      </w:r>
      <w:r w:rsidR="002B7C8B"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toire</w:t>
      </w:r>
    </w:p>
    <w:p w14:paraId="7FE05FEC" w14:textId="77777777" w:rsidR="002B7C8B" w:rsidRPr="00E33F34" w:rsidRDefault="002B7C8B" w:rsidP="008910D5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Une courte définition</w:t>
      </w:r>
    </w:p>
    <w:p w14:paraId="5DCCEBF3" w14:textId="77777777" w:rsidR="00241083" w:rsidRPr="00E33F34" w:rsidRDefault="002B7C8B" w:rsidP="008910D5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Q</w:t>
      </w:r>
      <w:r w:rsidR="008016D4"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uelques statistiques</w:t>
      </w:r>
    </w:p>
    <w:p w14:paraId="1984B600" w14:textId="77777777" w:rsidR="00DB2A91" w:rsidRPr="00E33F34" w:rsidRDefault="00771CE9" w:rsidP="008910D5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&amp;</w:t>
      </w:r>
    </w:p>
    <w:p w14:paraId="1346E6FC" w14:textId="77777777" w:rsidR="00771CE9" w:rsidRPr="00E33F34" w:rsidRDefault="002B7C8B" w:rsidP="00771CE9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Liens entre le concept de pleine</w:t>
      </w:r>
      <w:r w:rsidR="00241083"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 xml:space="preserve"> </w:t>
      </w:r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 xml:space="preserve">conscience et </w:t>
      </w:r>
    </w:p>
    <w:p w14:paraId="221801E1" w14:textId="77777777" w:rsidR="002B7C8B" w:rsidRPr="00E33F34" w:rsidRDefault="002B7C8B" w:rsidP="00771CE9">
      <w:pPr>
        <w:spacing w:line="240" w:lineRule="auto"/>
        <w:jc w:val="center"/>
        <w:rPr>
          <w:rStyle w:val="hgkelc"/>
          <w:rFonts w:ascii="Book Antiqua" w:hAnsi="Book Antiqua"/>
          <w:b/>
          <w:color w:val="3A0B54"/>
          <w:sz w:val="32"/>
          <w:szCs w:val="32"/>
        </w:rPr>
      </w:pPr>
      <w:proofErr w:type="gramStart"/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>l’approche</w:t>
      </w:r>
      <w:proofErr w:type="gramEnd"/>
      <w:r w:rsidRPr="00E33F34">
        <w:rPr>
          <w:rStyle w:val="hgkelc"/>
          <w:rFonts w:ascii="Book Antiqua" w:hAnsi="Book Antiqua"/>
          <w:b/>
          <w:color w:val="3A0B54"/>
          <w:sz w:val="32"/>
          <w:szCs w:val="32"/>
        </w:rPr>
        <w:t xml:space="preserve"> pédagogique dans les arts</w:t>
      </w:r>
    </w:p>
    <w:p w14:paraId="3167D829" w14:textId="77777777" w:rsidR="00262AA5" w:rsidRDefault="00262AA5">
      <w:pPr>
        <w:rPr>
          <w:rFonts w:ascii="Book Antiqua" w:eastAsia="Times New Roman" w:hAnsi="Book Antiqua" w:cs="Times New Roman"/>
          <w:b/>
          <w:color w:val="3A0B54"/>
          <w:sz w:val="40"/>
          <w:szCs w:val="40"/>
          <w:lang w:val="fr-FR" w:eastAsia="fr-CA"/>
        </w:rPr>
      </w:pPr>
      <w:r>
        <w:rPr>
          <w:rFonts w:ascii="Book Antiqua" w:hAnsi="Book Antiqua"/>
          <w:b/>
          <w:color w:val="3A0B54"/>
          <w:sz w:val="40"/>
          <w:szCs w:val="40"/>
          <w:lang w:val="fr-FR"/>
        </w:rPr>
        <w:br w:type="page"/>
      </w:r>
    </w:p>
    <w:p w14:paraId="25FEDC34" w14:textId="0FF7D30A" w:rsidR="00FA2CD0" w:rsidRPr="00E33F34" w:rsidRDefault="004D1BB4" w:rsidP="00B737B4">
      <w:pPr>
        <w:pStyle w:val="NormalWeb"/>
        <w:spacing w:before="0" w:beforeAutospacing="0" w:after="0" w:afterAutospacing="0"/>
        <w:rPr>
          <w:rFonts w:ascii="Book Antiqua" w:hAnsi="Book Antiqua"/>
          <w:b/>
          <w:color w:val="3A0B54"/>
          <w:sz w:val="40"/>
          <w:szCs w:val="40"/>
          <w:lang w:val="fr-FR"/>
        </w:rPr>
      </w:pPr>
      <w:r w:rsidRPr="00E33F34">
        <w:rPr>
          <w:rFonts w:ascii="Book Antiqua" w:hAnsi="Book Antiqua"/>
          <w:b/>
          <w:color w:val="3A0B54"/>
          <w:sz w:val="40"/>
          <w:szCs w:val="40"/>
          <w:lang w:val="fr-FR"/>
        </w:rPr>
        <w:lastRenderedPageBreak/>
        <w:t>Un peu d’histoire</w:t>
      </w:r>
    </w:p>
    <w:p w14:paraId="3D527D19" w14:textId="77777777" w:rsidR="008910D5" w:rsidRPr="00011372" w:rsidRDefault="008910D5" w:rsidP="00B737B4">
      <w:pPr>
        <w:pStyle w:val="NormalWeb"/>
        <w:spacing w:before="0" w:beforeAutospacing="0" w:after="0" w:afterAutospacing="0"/>
        <w:rPr>
          <w:rFonts w:ascii="Avenir Next" w:hAnsi="Avenir Next"/>
          <w:sz w:val="40"/>
          <w:szCs w:val="40"/>
          <w:lang w:val="fr-FR"/>
        </w:rPr>
      </w:pPr>
    </w:p>
    <w:p w14:paraId="2096097E" w14:textId="77777777" w:rsidR="00FA2CD0" w:rsidRPr="00321F7F" w:rsidRDefault="00FA2CD0" w:rsidP="00B737B4">
      <w:pPr>
        <w:spacing w:after="0"/>
        <w:rPr>
          <w:rStyle w:val="hgkelc"/>
          <w:rFonts w:ascii="Avenir Next" w:hAnsi="Avenir Next" w:cstheme="majorHAnsi"/>
          <w:sz w:val="24"/>
          <w:szCs w:val="24"/>
        </w:rPr>
      </w:pPr>
      <w:r w:rsidRPr="00E33F34">
        <w:rPr>
          <w:rStyle w:val="hgkelc"/>
          <w:rFonts w:ascii="Book Antiqua" w:hAnsi="Book Antiqua" w:cstheme="majorHAnsi"/>
          <w:b/>
          <w:color w:val="3A0B54"/>
          <w:sz w:val="28"/>
          <w:szCs w:val="28"/>
        </w:rPr>
        <w:t>Propos tirés du site Web suivant </w:t>
      </w:r>
      <w:r w:rsidRPr="00771CE9">
        <w:rPr>
          <w:rStyle w:val="hgkelc"/>
          <w:rFonts w:ascii="Book Antiqua" w:hAnsi="Book Antiqua" w:cstheme="majorHAnsi"/>
          <w:b/>
          <w:color w:val="432379"/>
          <w:sz w:val="28"/>
          <w:szCs w:val="28"/>
        </w:rPr>
        <w:t>:</w:t>
      </w:r>
      <w:r w:rsidRPr="00771CE9">
        <w:rPr>
          <w:rStyle w:val="hgkelc"/>
          <w:rFonts w:asciiTheme="majorHAnsi" w:hAnsiTheme="majorHAnsi" w:cstheme="majorHAnsi"/>
          <w:color w:val="432379"/>
          <w:sz w:val="28"/>
          <w:szCs w:val="28"/>
        </w:rPr>
        <w:t xml:space="preserve"> </w:t>
      </w:r>
      <w:r w:rsidR="00207038" w:rsidRPr="00321F7F">
        <w:rPr>
          <w:rStyle w:val="hgkelc"/>
          <w:rFonts w:ascii="Avenir Next" w:hAnsi="Avenir Next" w:cstheme="majorHAnsi"/>
          <w:sz w:val="24"/>
          <w:szCs w:val="24"/>
        </w:rPr>
        <w:t xml:space="preserve">voir </w:t>
      </w:r>
      <w:hyperlink r:id="rId8" w:history="1">
        <w:r w:rsidR="00B737B4" w:rsidRPr="00321F7F">
          <w:rPr>
            <w:rStyle w:val="Hyperlink"/>
            <w:rFonts w:ascii="Avenir Next" w:hAnsi="Avenir Next" w:cstheme="majorHAnsi"/>
            <w:color w:val="auto"/>
            <w:sz w:val="24"/>
            <w:szCs w:val="24"/>
            <w:u w:val="none"/>
          </w:rPr>
          <w:t>https://fr.wikipedia.org/wiki/Pleine_conscience</w:t>
        </w:r>
      </w:hyperlink>
    </w:p>
    <w:p w14:paraId="36F6DF58" w14:textId="77777777" w:rsidR="00E60E51" w:rsidRPr="00321F7F" w:rsidRDefault="00E60E51" w:rsidP="00B737B4">
      <w:pPr>
        <w:spacing w:after="0"/>
        <w:rPr>
          <w:rStyle w:val="hgkelc"/>
          <w:rFonts w:ascii="Avenir Next" w:hAnsi="Avenir Next" w:cstheme="majorHAnsi"/>
          <w:sz w:val="24"/>
          <w:szCs w:val="24"/>
        </w:rPr>
      </w:pPr>
    </w:p>
    <w:p w14:paraId="37E31221" w14:textId="77777777" w:rsidR="00FA2CD0" w:rsidRPr="00321F7F" w:rsidRDefault="002B7DB0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lang w:val="fr-FR"/>
        </w:rPr>
      </w:pPr>
      <w:r w:rsidRPr="00321F7F">
        <w:rPr>
          <w:rFonts w:ascii="Avenir Next" w:hAnsi="Avenir Next" w:cstheme="majorHAnsi"/>
          <w:lang w:val="fr-FR"/>
        </w:rPr>
        <w:t xml:space="preserve">C'est une </w:t>
      </w:r>
      <w:r w:rsidRPr="00E33F34">
        <w:rPr>
          <w:rFonts w:ascii="Book Antiqua" w:hAnsi="Book Antiqua" w:cstheme="majorHAnsi"/>
          <w:b/>
          <w:color w:val="3A0B54"/>
          <w:lang w:val="fr-FR"/>
        </w:rPr>
        <w:t>notion indienne ancienne</w:t>
      </w:r>
      <w:r w:rsidRPr="00321F7F">
        <w:rPr>
          <w:rFonts w:ascii="Avenir Next" w:hAnsi="Avenir Next" w:cstheme="majorHAnsi"/>
          <w:lang w:val="fr-FR"/>
        </w:rPr>
        <w:t xml:space="preserve">, </w:t>
      </w:r>
      <w:proofErr w:type="spellStart"/>
      <w:r w:rsidRPr="00321F7F">
        <w:rPr>
          <w:rFonts w:ascii="Avenir Next" w:hAnsi="Avenir Next" w:cstheme="majorHAnsi"/>
          <w:i/>
          <w:iCs/>
          <w:lang w:val="fr-FR"/>
        </w:rPr>
        <w:t>samma</w:t>
      </w:r>
      <w:proofErr w:type="spellEnd"/>
      <w:r w:rsidRPr="00321F7F">
        <w:rPr>
          <w:rFonts w:ascii="Avenir Next" w:hAnsi="Avenir Next" w:cstheme="majorHAnsi"/>
          <w:i/>
          <w:iCs/>
          <w:lang w:val="fr-FR"/>
        </w:rPr>
        <w:t>-sati</w:t>
      </w:r>
      <w:r w:rsidRPr="00321F7F">
        <w:rPr>
          <w:rFonts w:ascii="Avenir Next" w:hAnsi="Avenir Next" w:cstheme="majorHAnsi"/>
          <w:lang w:val="fr-FR"/>
        </w:rPr>
        <w:t xml:space="preserve"> en </w:t>
      </w:r>
      <w:hyperlink r:id="rId9" w:tooltip="Pali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pali</w:t>
        </w:r>
      </w:hyperlink>
      <w:r w:rsidRPr="00321F7F">
        <w:rPr>
          <w:rFonts w:ascii="Avenir Next" w:hAnsi="Avenir Next" w:cstheme="majorHAnsi"/>
          <w:lang w:val="fr-FR"/>
        </w:rPr>
        <w:t xml:space="preserve">, </w:t>
      </w:r>
      <w:proofErr w:type="spellStart"/>
      <w:r w:rsidRPr="00321F7F">
        <w:rPr>
          <w:rFonts w:ascii="Avenir Next" w:hAnsi="Avenir Next" w:cstheme="majorHAnsi"/>
          <w:i/>
          <w:iCs/>
          <w:lang w:val="fr-FR"/>
        </w:rPr>
        <w:t>samyak-</w:t>
      </w:r>
      <w:hyperlink r:id="rId10" w:tooltip="Smriti" w:history="1">
        <w:r w:rsidRPr="00321F7F">
          <w:rPr>
            <w:rStyle w:val="Hyperlink"/>
            <w:rFonts w:ascii="Avenir Next" w:hAnsi="Avenir Next" w:cstheme="majorHAnsi"/>
            <w:i/>
            <w:iCs/>
            <w:color w:val="auto"/>
            <w:u w:val="none"/>
            <w:lang w:val="fr-FR"/>
          </w:rPr>
          <w:t>smriti</w:t>
        </w:r>
        <w:proofErr w:type="spellEnd"/>
      </w:hyperlink>
      <w:r w:rsidRPr="00321F7F">
        <w:rPr>
          <w:rFonts w:ascii="Avenir Next" w:hAnsi="Avenir Next" w:cstheme="majorHAnsi"/>
          <w:lang w:val="fr-FR"/>
        </w:rPr>
        <w:t xml:space="preserve"> en </w:t>
      </w:r>
      <w:hyperlink r:id="rId11" w:tooltip="Sanskrit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sanskrit</w:t>
        </w:r>
      </w:hyperlink>
      <w:r w:rsidRPr="00321F7F">
        <w:rPr>
          <w:rFonts w:ascii="Avenir Next" w:hAnsi="Avenir Next" w:cstheme="majorHAnsi"/>
          <w:lang w:val="fr-FR"/>
        </w:rPr>
        <w:t>, l'</w:t>
      </w:r>
      <w:r w:rsidRPr="00321F7F">
        <w:rPr>
          <w:rStyle w:val="citation"/>
          <w:rFonts w:ascii="Avenir Next" w:hAnsi="Avenir Next" w:cstheme="majorHAnsi"/>
          <w:lang w:val="fr-FR"/>
        </w:rPr>
        <w:t>« attention juste »</w:t>
      </w:r>
      <w:r w:rsidRPr="00321F7F">
        <w:rPr>
          <w:rFonts w:ascii="Avenir Next" w:hAnsi="Avenir Next" w:cstheme="majorHAnsi"/>
          <w:lang w:val="fr-FR"/>
        </w:rPr>
        <w:t xml:space="preserve">. Associée à l’enseignement de </w:t>
      </w:r>
      <w:hyperlink r:id="rId12" w:tooltip="Siddhartha Gautama" w:history="1">
        <w:proofErr w:type="spellStart"/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Siddhartha</w:t>
        </w:r>
        <w:proofErr w:type="spellEnd"/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 xml:space="preserve"> </w:t>
        </w:r>
        <w:proofErr w:type="spellStart"/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Gautama</w:t>
        </w:r>
        <w:proofErr w:type="spellEnd"/>
      </w:hyperlink>
      <w:r w:rsidRPr="00321F7F">
        <w:rPr>
          <w:rFonts w:ascii="Avenir Next" w:hAnsi="Avenir Next" w:cstheme="majorHAnsi"/>
          <w:lang w:val="fr-FR"/>
        </w:rPr>
        <w:t xml:space="preserve">, elle joue un rôle important dans le </w:t>
      </w:r>
      <w:hyperlink r:id="rId13" w:tooltip="Bouddhism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bouddhisme</w:t>
        </w:r>
      </w:hyperlink>
      <w:r w:rsidRPr="00321F7F">
        <w:rPr>
          <w:rFonts w:ascii="Avenir Next" w:hAnsi="Avenir Next" w:cstheme="majorHAnsi"/>
          <w:lang w:val="fr-FR"/>
        </w:rPr>
        <w:t xml:space="preserve"> où la pleine conscience est une étape nécessaire vers la libération (</w:t>
      </w:r>
      <w:proofErr w:type="spellStart"/>
      <w:r w:rsidRPr="00321F7F">
        <w:rPr>
          <w:rFonts w:ascii="Avenir Next" w:hAnsi="Avenir Next" w:cstheme="majorHAnsi"/>
          <w:lang w:val="fr-FR"/>
        </w:rPr>
        <w:fldChar w:fldCharType="begin"/>
      </w:r>
      <w:r w:rsidRPr="00321F7F">
        <w:rPr>
          <w:rFonts w:ascii="Avenir Next" w:hAnsi="Avenir Next" w:cstheme="majorHAnsi"/>
          <w:lang w:val="fr-FR"/>
        </w:rPr>
        <w:instrText xml:space="preserve"> HYPERLINK "https://fr.wikipedia.org/wiki/Bodhi" \o "Bodhi" </w:instrText>
      </w:r>
      <w:r w:rsidRPr="00321F7F">
        <w:rPr>
          <w:rFonts w:ascii="Avenir Next" w:hAnsi="Avenir Next" w:cstheme="majorHAnsi"/>
          <w:lang w:val="fr-FR"/>
        </w:rPr>
        <w:fldChar w:fldCharType="separate"/>
      </w:r>
      <w:r w:rsidRPr="00321F7F">
        <w:rPr>
          <w:rStyle w:val="Hyperlink"/>
          <w:rFonts w:ascii="Avenir Next" w:hAnsi="Avenir Next" w:cstheme="majorHAnsi"/>
          <w:color w:val="auto"/>
          <w:u w:val="none"/>
          <w:lang w:val="fr-FR"/>
        </w:rPr>
        <w:t>bodhi</w:t>
      </w:r>
      <w:proofErr w:type="spellEnd"/>
      <w:r w:rsidRPr="00321F7F">
        <w:rPr>
          <w:rFonts w:ascii="Avenir Next" w:hAnsi="Avenir Next" w:cstheme="majorHAnsi"/>
          <w:lang w:val="fr-FR"/>
        </w:rPr>
        <w:fldChar w:fldCharType="end"/>
      </w:r>
      <w:r w:rsidRPr="00321F7F">
        <w:rPr>
          <w:rFonts w:ascii="Avenir Next" w:hAnsi="Avenir Next" w:cstheme="majorHAnsi"/>
          <w:lang w:val="fr-FR"/>
        </w:rPr>
        <w:t xml:space="preserve"> ou </w:t>
      </w:r>
      <w:hyperlink r:id="rId14" w:tooltip="Éveil spirituel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éveil spirituel</w:t>
        </w:r>
      </w:hyperlink>
      <w:r w:rsidR="001865B3" w:rsidRPr="00321F7F">
        <w:rPr>
          <w:rStyle w:val="Hyperlink"/>
          <w:rFonts w:ascii="Avenir Next" w:hAnsi="Avenir Next" w:cstheme="majorHAnsi"/>
          <w:color w:val="auto"/>
          <w:u w:val="none"/>
          <w:lang w:val="fr-FR"/>
        </w:rPr>
        <w:t>)</w:t>
      </w:r>
      <w:r w:rsidRPr="00321F7F">
        <w:rPr>
          <w:rFonts w:ascii="Avenir Next" w:hAnsi="Avenir Next" w:cstheme="majorHAnsi"/>
          <w:lang w:val="fr-FR"/>
        </w:rPr>
        <w:t xml:space="preserve">; il s’agit d'un des membres du </w:t>
      </w:r>
      <w:hyperlink r:id="rId15" w:tooltip="Noble Chemin octupl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noble sentier octuple</w:t>
        </w:r>
      </w:hyperlink>
      <w:r w:rsidRPr="00321F7F">
        <w:rPr>
          <w:rFonts w:ascii="Avenir Next" w:hAnsi="Avenir Next" w:cstheme="majorHAnsi"/>
          <w:lang w:val="fr-FR"/>
        </w:rPr>
        <w:t xml:space="preserve">. </w:t>
      </w:r>
    </w:p>
    <w:p w14:paraId="1D3B49B1" w14:textId="77777777" w:rsidR="00B737B4" w:rsidRPr="00321F7F" w:rsidRDefault="00B737B4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b/>
        </w:rPr>
      </w:pPr>
    </w:p>
    <w:p w14:paraId="0686CCA4" w14:textId="77777777" w:rsidR="00FA2CD0" w:rsidRPr="00321F7F" w:rsidRDefault="00FA2CD0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</w:rPr>
      </w:pPr>
      <w:r w:rsidRPr="00E33F34">
        <w:rPr>
          <w:rFonts w:ascii="Book Antiqua" w:hAnsi="Book Antiqua" w:cstheme="majorHAnsi"/>
          <w:b/>
          <w:color w:val="3A0B54"/>
        </w:rPr>
        <w:t>Propos tirés du site Web suivant</w:t>
      </w:r>
      <w:r w:rsidRPr="00E33F34">
        <w:rPr>
          <w:rFonts w:ascii="Avenir Next" w:hAnsi="Avenir Next" w:cstheme="majorHAnsi"/>
          <w:b/>
          <w:color w:val="3A0B54"/>
        </w:rPr>
        <w:t> :</w:t>
      </w:r>
      <w:r w:rsidRPr="00E33F34">
        <w:rPr>
          <w:rFonts w:ascii="Avenir Next" w:hAnsi="Avenir Next" w:cstheme="majorHAnsi"/>
          <w:color w:val="3A0B54"/>
        </w:rPr>
        <w:t xml:space="preserve"> </w:t>
      </w:r>
      <w:r w:rsidR="00207038" w:rsidRPr="00321F7F">
        <w:rPr>
          <w:rFonts w:ascii="Avenir Next" w:hAnsi="Avenir Next" w:cstheme="majorHAnsi"/>
        </w:rPr>
        <w:t xml:space="preserve">voir </w:t>
      </w:r>
      <w:hyperlink r:id="rId16" w:history="1">
        <w:r w:rsidR="00E60E51" w:rsidRPr="00321F7F">
          <w:rPr>
            <w:rStyle w:val="Hyperlink"/>
            <w:rFonts w:ascii="Avenir Next" w:hAnsi="Avenir Next" w:cstheme="majorHAnsi"/>
            <w:color w:val="auto"/>
            <w:u w:val="none"/>
          </w:rPr>
          <w:t>https://fr.wikipedia.org/wiki/Noble_Chemin_octuple</w:t>
        </w:r>
      </w:hyperlink>
    </w:p>
    <w:p w14:paraId="7C657209" w14:textId="77777777" w:rsidR="00E60E51" w:rsidRPr="00321F7F" w:rsidRDefault="00E60E51" w:rsidP="00B737B4">
      <w:pPr>
        <w:pStyle w:val="NormalWeb"/>
        <w:spacing w:before="0" w:beforeAutospacing="0" w:after="0" w:afterAutospacing="0"/>
        <w:rPr>
          <w:rFonts w:ascii="Avenir Next" w:hAnsi="Avenir Next"/>
        </w:rPr>
      </w:pPr>
    </w:p>
    <w:p w14:paraId="5AD4C7E4" w14:textId="77777777" w:rsidR="00B737B4" w:rsidRPr="00321F7F" w:rsidRDefault="00FA2CD0" w:rsidP="008910D5">
      <w:pPr>
        <w:pStyle w:val="NormalWeb"/>
        <w:spacing w:before="0" w:beforeAutospacing="0" w:after="0" w:afterAutospacing="0"/>
        <w:rPr>
          <w:rFonts w:ascii="Avenir Next" w:hAnsi="Avenir Next" w:cstheme="majorHAnsi"/>
        </w:rPr>
      </w:pPr>
      <w:r w:rsidRPr="00321F7F">
        <w:rPr>
          <w:rFonts w:ascii="Avenir Next" w:hAnsi="Avenir Next" w:cstheme="majorHAnsi"/>
        </w:rPr>
        <w:t xml:space="preserve">Le </w:t>
      </w:r>
      <w:r w:rsidRPr="00E33F34">
        <w:rPr>
          <w:rFonts w:ascii="Book Antiqua" w:hAnsi="Book Antiqua" w:cstheme="majorHAnsi"/>
          <w:b/>
          <w:bCs/>
          <w:i/>
          <w:color w:val="3A0B54"/>
        </w:rPr>
        <w:t>Noble Chemin</w:t>
      </w:r>
      <w:r w:rsidRPr="00E33F34">
        <w:rPr>
          <w:rFonts w:ascii="Avenir Next" w:hAnsi="Avenir Next" w:cstheme="majorHAnsi"/>
          <w:color w:val="3A0B54"/>
        </w:rPr>
        <w:t xml:space="preserve"> ou </w:t>
      </w:r>
      <w:r w:rsidRPr="00E33F34">
        <w:rPr>
          <w:rFonts w:ascii="Book Antiqua" w:hAnsi="Book Antiqua" w:cstheme="majorHAnsi"/>
          <w:b/>
          <w:bCs/>
          <w:i/>
          <w:color w:val="3A0B54"/>
        </w:rPr>
        <w:t>Sentier octuple</w:t>
      </w:r>
      <w:r w:rsidRPr="00E33F34">
        <w:rPr>
          <w:rFonts w:ascii="Avenir Next" w:hAnsi="Avenir Next" w:cstheme="majorHAnsi"/>
          <w:color w:val="3A0B54"/>
        </w:rPr>
        <w:t xml:space="preserve"> </w:t>
      </w:r>
      <w:r w:rsidRPr="00321F7F">
        <w:rPr>
          <w:rFonts w:ascii="Avenir Next" w:hAnsi="Avenir Next" w:cstheme="majorHAnsi"/>
        </w:rPr>
        <w:t xml:space="preserve">… est, dans le </w:t>
      </w:r>
      <w:hyperlink r:id="rId17" w:tooltip="Bouddhism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</w:rPr>
          <w:t>bouddhisme</w:t>
        </w:r>
      </w:hyperlink>
      <w:r w:rsidRPr="00321F7F">
        <w:rPr>
          <w:rFonts w:ascii="Avenir Next" w:hAnsi="Avenir Next" w:cstheme="majorHAnsi"/>
        </w:rPr>
        <w:t xml:space="preserve">, la voie qui mène à la cessation de </w:t>
      </w:r>
      <w:hyperlink r:id="rId18" w:tooltip="Dukkha" w:history="1">
        <w:r w:rsidRPr="00321F7F">
          <w:rPr>
            <w:rStyle w:val="Hyperlink"/>
            <w:rFonts w:ascii="Avenir Next" w:hAnsi="Avenir Next" w:cstheme="majorHAnsi"/>
            <w:i/>
            <w:iCs/>
            <w:color w:val="auto"/>
            <w:u w:val="none"/>
          </w:rPr>
          <w:t>dukkha</w:t>
        </w:r>
      </w:hyperlink>
      <w:r w:rsidRPr="00321F7F">
        <w:rPr>
          <w:rFonts w:ascii="Avenir Next" w:hAnsi="Avenir Next" w:cstheme="majorHAnsi"/>
        </w:rPr>
        <w:t xml:space="preserve"> (</w:t>
      </w:r>
      <w:hyperlink r:id="rId19" w:tooltip="Souffranc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</w:rPr>
          <w:t>insatisfaction, souffrance)</w:t>
        </w:r>
      </w:hyperlink>
      <w:r w:rsidRPr="00321F7F">
        <w:rPr>
          <w:rFonts w:ascii="Avenir Next" w:hAnsi="Avenir Next" w:cstheme="majorHAnsi"/>
        </w:rPr>
        <w:t xml:space="preserve"> ainsi qu'à la délivrance totale (</w:t>
      </w:r>
      <w:proofErr w:type="spellStart"/>
      <w:r w:rsidRPr="00321F7F">
        <w:rPr>
          <w:rFonts w:ascii="Avenir Next" w:hAnsi="Avenir Next" w:cstheme="majorHAnsi"/>
        </w:rPr>
        <w:fldChar w:fldCharType="begin"/>
      </w:r>
      <w:r w:rsidRPr="00321F7F">
        <w:rPr>
          <w:rFonts w:ascii="Avenir Next" w:hAnsi="Avenir Next" w:cstheme="majorHAnsi"/>
        </w:rPr>
        <w:instrText xml:space="preserve"> HYPERLINK "https://fr.wikipedia.org/wiki/Nirv%C4%81na" \o "Nirvāna" </w:instrText>
      </w:r>
      <w:r w:rsidRPr="00321F7F">
        <w:rPr>
          <w:rFonts w:ascii="Avenir Next" w:hAnsi="Avenir Next" w:cstheme="majorHAnsi"/>
        </w:rPr>
        <w:fldChar w:fldCharType="separate"/>
      </w:r>
      <w:r w:rsidRPr="00321F7F">
        <w:rPr>
          <w:rStyle w:val="Hyperlink"/>
          <w:rFonts w:ascii="Avenir Next" w:hAnsi="Avenir Next" w:cstheme="majorHAnsi"/>
          <w:i/>
          <w:iCs/>
          <w:color w:val="auto"/>
          <w:u w:val="none"/>
        </w:rPr>
        <w:t>nirvāṇa</w:t>
      </w:r>
      <w:proofErr w:type="spellEnd"/>
      <w:r w:rsidRPr="00321F7F">
        <w:rPr>
          <w:rFonts w:ascii="Avenir Next" w:hAnsi="Avenir Next" w:cstheme="majorHAnsi"/>
        </w:rPr>
        <w:fldChar w:fldCharType="end"/>
      </w:r>
      <w:r w:rsidRPr="00321F7F">
        <w:rPr>
          <w:rFonts w:ascii="Avenir Next" w:hAnsi="Avenir Next" w:cstheme="majorHAnsi"/>
        </w:rPr>
        <w:t>).</w:t>
      </w:r>
    </w:p>
    <w:p w14:paraId="30056326" w14:textId="77DC7934" w:rsidR="008910D5" w:rsidRDefault="008910D5" w:rsidP="00B737B4">
      <w:pPr>
        <w:pStyle w:val="Heading1"/>
        <w:spacing w:before="0" w:beforeAutospacing="0" w:after="0" w:afterAutospacing="0"/>
        <w:rPr>
          <w:rFonts w:ascii="Book Antiqua" w:hAnsi="Book Antiqua"/>
          <w:sz w:val="40"/>
          <w:szCs w:val="40"/>
        </w:rPr>
      </w:pPr>
    </w:p>
    <w:p w14:paraId="59B9832B" w14:textId="77777777" w:rsidR="00DB2A91" w:rsidRDefault="00DB2A91" w:rsidP="00B737B4">
      <w:pPr>
        <w:pStyle w:val="Heading1"/>
        <w:spacing w:before="0" w:beforeAutospacing="0" w:after="0" w:afterAutospacing="0"/>
        <w:rPr>
          <w:rFonts w:ascii="Book Antiqua" w:hAnsi="Book Antiqua"/>
          <w:sz w:val="40"/>
          <w:szCs w:val="40"/>
        </w:rPr>
      </w:pPr>
    </w:p>
    <w:p w14:paraId="2EEE38F4" w14:textId="77777777" w:rsidR="00262AA5" w:rsidRDefault="00262AA5">
      <w:pPr>
        <w:rPr>
          <w:rFonts w:ascii="Book Antiqua" w:eastAsia="Times New Roman" w:hAnsi="Book Antiqua" w:cs="Times New Roman"/>
          <w:b/>
          <w:bCs/>
          <w:color w:val="3A0B54"/>
          <w:kern w:val="36"/>
          <w:sz w:val="40"/>
          <w:szCs w:val="40"/>
          <w:lang w:eastAsia="fr-CA"/>
        </w:rPr>
      </w:pPr>
      <w:r>
        <w:rPr>
          <w:rFonts w:ascii="Book Antiqua" w:hAnsi="Book Antiqua"/>
          <w:color w:val="3A0B54"/>
          <w:sz w:val="40"/>
          <w:szCs w:val="40"/>
        </w:rPr>
        <w:br w:type="page"/>
      </w:r>
    </w:p>
    <w:p w14:paraId="3CE9E4B5" w14:textId="6022B7B3" w:rsidR="008910D5" w:rsidRPr="00E33F34" w:rsidRDefault="004D1BB4" w:rsidP="00B737B4">
      <w:pPr>
        <w:pStyle w:val="Heading1"/>
        <w:spacing w:before="0" w:beforeAutospacing="0" w:after="0" w:afterAutospacing="0"/>
        <w:rPr>
          <w:rFonts w:ascii="Book Antiqua" w:hAnsi="Book Antiqua"/>
          <w:color w:val="3A0B54"/>
          <w:sz w:val="40"/>
          <w:szCs w:val="40"/>
        </w:rPr>
      </w:pPr>
      <w:r w:rsidRPr="00E33F34">
        <w:rPr>
          <w:rFonts w:ascii="Book Antiqua" w:hAnsi="Book Antiqua"/>
          <w:color w:val="3A0B54"/>
          <w:sz w:val="40"/>
          <w:szCs w:val="40"/>
        </w:rPr>
        <w:lastRenderedPageBreak/>
        <w:t>Une courte définitio</w:t>
      </w:r>
      <w:r w:rsidR="008910D5" w:rsidRPr="00E33F34">
        <w:rPr>
          <w:rFonts w:ascii="Book Antiqua" w:hAnsi="Book Antiqua"/>
          <w:color w:val="3A0B54"/>
          <w:sz w:val="40"/>
          <w:szCs w:val="40"/>
        </w:rPr>
        <w:t>n</w:t>
      </w:r>
    </w:p>
    <w:p w14:paraId="73F7D6A8" w14:textId="77777777" w:rsidR="008910D5" w:rsidRPr="00E60E51" w:rsidRDefault="008910D5" w:rsidP="00B737B4">
      <w:pPr>
        <w:pStyle w:val="Heading1"/>
        <w:spacing w:before="0" w:beforeAutospacing="0" w:after="0" w:afterAutospacing="0"/>
        <w:rPr>
          <w:rFonts w:ascii="Book Antiqua" w:hAnsi="Book Antiqua"/>
          <w:sz w:val="40"/>
          <w:szCs w:val="40"/>
        </w:rPr>
      </w:pPr>
    </w:p>
    <w:p w14:paraId="05F2E23F" w14:textId="77777777" w:rsidR="004D1BB4" w:rsidRPr="00321F7F" w:rsidRDefault="004D1BB4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lang w:val="fr-FR"/>
        </w:rPr>
      </w:pPr>
      <w:r w:rsidRPr="00321F7F">
        <w:rPr>
          <w:rFonts w:ascii="Avenir Next" w:hAnsi="Avenir Next" w:cstheme="majorHAnsi"/>
          <w:lang w:val="fr-FR"/>
        </w:rPr>
        <w:t xml:space="preserve">La </w:t>
      </w:r>
      <w:r w:rsidRPr="00E33F34">
        <w:rPr>
          <w:rFonts w:ascii="Book Antiqua" w:hAnsi="Book Antiqua" w:cstheme="majorHAnsi"/>
          <w:b/>
          <w:bCs/>
          <w:lang w:val="fr-FR"/>
        </w:rPr>
        <w:t>pleine conscience</w:t>
      </w:r>
      <w:r w:rsidRPr="00321F7F">
        <w:rPr>
          <w:rFonts w:ascii="Avenir Next" w:hAnsi="Avenir Next" w:cstheme="majorHAnsi"/>
          <w:lang w:val="fr-FR"/>
        </w:rPr>
        <w:t xml:space="preserve"> est une expression désignant une </w:t>
      </w:r>
      <w:hyperlink r:id="rId20" w:tooltip="Attitud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attitude</w:t>
        </w:r>
      </w:hyperlink>
      <w:r w:rsidRPr="00321F7F">
        <w:rPr>
          <w:rFonts w:ascii="Avenir Next" w:hAnsi="Avenir Next" w:cstheme="majorHAnsi"/>
          <w:lang w:val="fr-FR"/>
        </w:rPr>
        <w:t xml:space="preserve"> d'</w:t>
      </w:r>
      <w:hyperlink r:id="rId21" w:tooltip="Attention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attention</w:t>
        </w:r>
      </w:hyperlink>
      <w:r w:rsidRPr="00321F7F">
        <w:rPr>
          <w:rFonts w:ascii="Avenir Next" w:hAnsi="Avenir Next" w:cstheme="majorHAnsi"/>
          <w:lang w:val="fr-FR"/>
        </w:rPr>
        <w:t xml:space="preserve">, de présence et de </w:t>
      </w:r>
      <w:hyperlink r:id="rId22" w:tooltip="Conscienc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conscience</w:t>
        </w:r>
      </w:hyperlink>
      <w:r w:rsidRPr="00321F7F">
        <w:rPr>
          <w:rFonts w:ascii="Avenir Next" w:hAnsi="Avenir Next" w:cstheme="majorHAnsi"/>
          <w:lang w:val="fr-FR"/>
        </w:rPr>
        <w:t xml:space="preserve"> vigilante, qui peut être interne (sensations, pensées, émotions, actions, motivations, etc.) ou externe (au monde environnant, bruits, objets, événements, etc.). </w:t>
      </w:r>
    </w:p>
    <w:p w14:paraId="51DE3E10" w14:textId="77777777" w:rsidR="00B737B4" w:rsidRPr="00321F7F" w:rsidRDefault="00B737B4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lang w:val="fr-FR"/>
        </w:rPr>
      </w:pPr>
    </w:p>
    <w:p w14:paraId="55FFC7F9" w14:textId="77777777" w:rsidR="002B7DB0" w:rsidRPr="00321F7F" w:rsidRDefault="002B7DB0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lang w:val="fr-FR"/>
        </w:rPr>
      </w:pPr>
      <w:r w:rsidRPr="00321F7F">
        <w:rPr>
          <w:rFonts w:ascii="Avenir Next" w:hAnsi="Avenir Next" w:cstheme="majorHAnsi"/>
          <w:lang w:val="fr-FR"/>
        </w:rPr>
        <w:t xml:space="preserve">L'appellation </w:t>
      </w:r>
      <w:r w:rsidRPr="00321F7F">
        <w:rPr>
          <w:rStyle w:val="citation"/>
          <w:rFonts w:ascii="Avenir Next" w:hAnsi="Avenir Next" w:cstheme="majorHAnsi"/>
          <w:lang w:val="fr-FR"/>
        </w:rPr>
        <w:t>« pleine conscience »</w:t>
      </w:r>
      <w:r w:rsidRPr="00321F7F">
        <w:rPr>
          <w:rFonts w:ascii="Avenir Next" w:hAnsi="Avenir Next" w:cstheme="majorHAnsi"/>
          <w:lang w:val="fr-FR"/>
        </w:rPr>
        <w:t xml:space="preserve"> est la traduction française de </w:t>
      </w:r>
      <w:hyperlink r:id="rId23" w:tooltip="en:mindfulness" w:history="1">
        <w:proofErr w:type="spellStart"/>
        <w:r w:rsidRPr="00E33F34">
          <w:rPr>
            <w:rStyle w:val="Hyperlink"/>
            <w:rFonts w:ascii="Book Antiqua" w:hAnsi="Book Antiqua" w:cstheme="majorHAnsi"/>
            <w:b/>
            <w:i/>
            <w:iCs/>
            <w:color w:val="3A0B54"/>
            <w:u w:val="none"/>
            <w:lang w:val="fr-FR"/>
          </w:rPr>
          <w:t>mindfulness</w:t>
        </w:r>
        <w:proofErr w:type="spellEnd"/>
      </w:hyperlink>
      <w:r w:rsidRPr="00321F7F">
        <w:rPr>
          <w:rFonts w:ascii="Book Antiqua" w:hAnsi="Book Antiqua" w:cstheme="majorHAnsi"/>
          <w:b/>
          <w:color w:val="432379"/>
          <w:lang w:val="fr-FR"/>
        </w:rPr>
        <w:t xml:space="preserve"> </w:t>
      </w:r>
      <w:r w:rsidRPr="00321F7F">
        <w:rPr>
          <w:rFonts w:ascii="Avenir Next" w:hAnsi="Avenir Next" w:cstheme="majorHAnsi"/>
          <w:lang w:val="fr-FR"/>
        </w:rPr>
        <w:t xml:space="preserve">en anglais, désignation de </w:t>
      </w:r>
      <w:hyperlink r:id="rId24" w:tooltip="Jon Kabat-Zinn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 xml:space="preserve">Jon </w:t>
        </w:r>
        <w:proofErr w:type="spellStart"/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Kabat-Zinn</w:t>
        </w:r>
        <w:proofErr w:type="spellEnd"/>
      </w:hyperlink>
      <w:r w:rsidRPr="00321F7F">
        <w:rPr>
          <w:rFonts w:ascii="Avenir Next" w:hAnsi="Avenir Next" w:cstheme="majorHAnsi"/>
          <w:lang w:val="fr-FR"/>
        </w:rPr>
        <w:t xml:space="preserve"> pour distinguer l'état recherché dans une pratique </w:t>
      </w:r>
      <w:hyperlink r:id="rId25" w:tooltip="Thérapi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thérapeutique</w:t>
        </w:r>
      </w:hyperlink>
      <w:r w:rsidRPr="00321F7F">
        <w:rPr>
          <w:rFonts w:ascii="Avenir Next" w:hAnsi="Avenir Next" w:cstheme="majorHAnsi"/>
          <w:lang w:val="fr-FR"/>
        </w:rPr>
        <w:t xml:space="preserve"> d'une forme de </w:t>
      </w:r>
      <w:hyperlink r:id="rId26" w:tooltip="Méditation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méditation</w:t>
        </w:r>
      </w:hyperlink>
      <w:r w:rsidRPr="00321F7F">
        <w:rPr>
          <w:rFonts w:ascii="Avenir Next" w:hAnsi="Avenir Next" w:cstheme="majorHAnsi"/>
          <w:lang w:val="fr-FR"/>
        </w:rPr>
        <w:t xml:space="preserve"> ayant pour but la réduction du </w:t>
      </w:r>
      <w:hyperlink r:id="rId27" w:tooltip="Stress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stress</w:t>
        </w:r>
      </w:hyperlink>
      <w:r w:rsidRPr="00321F7F">
        <w:rPr>
          <w:rFonts w:ascii="Avenir Next" w:hAnsi="Avenir Next" w:cstheme="majorHAnsi"/>
          <w:lang w:val="fr-FR"/>
        </w:rPr>
        <w:t xml:space="preserve"> (</w:t>
      </w:r>
      <w:hyperlink r:id="rId28" w:tooltip="Réduction du stress basée sur la pleine conscienc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MBSR</w:t>
        </w:r>
      </w:hyperlink>
      <w:r w:rsidRPr="00321F7F">
        <w:rPr>
          <w:rFonts w:ascii="Avenir Next" w:hAnsi="Avenir Next" w:cstheme="majorHAnsi"/>
          <w:lang w:val="fr-FR"/>
        </w:rPr>
        <w:t xml:space="preserve">) ou la prévention de rechutes </w:t>
      </w:r>
      <w:hyperlink r:id="rId29" w:tooltip="Dépression (psychiatrie)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dépressives</w:t>
        </w:r>
      </w:hyperlink>
      <w:r w:rsidRPr="00321F7F">
        <w:rPr>
          <w:rFonts w:ascii="Avenir Next" w:hAnsi="Avenir Next" w:cstheme="majorHAnsi"/>
          <w:lang w:val="fr-FR"/>
        </w:rPr>
        <w:t xml:space="preserve"> (</w:t>
      </w:r>
      <w:hyperlink r:id="rId30" w:tooltip="Thérapie cognitive basée sur la pleine conscience" w:history="1">
        <w:r w:rsidRPr="00321F7F">
          <w:rPr>
            <w:rStyle w:val="Hyperlink"/>
            <w:rFonts w:ascii="Avenir Next" w:hAnsi="Avenir Next" w:cstheme="majorHAnsi"/>
            <w:color w:val="auto"/>
            <w:u w:val="none"/>
            <w:lang w:val="fr-FR"/>
          </w:rPr>
          <w:t>MBCT</w:t>
        </w:r>
      </w:hyperlink>
      <w:r w:rsidRPr="00321F7F">
        <w:rPr>
          <w:rFonts w:ascii="Avenir Next" w:hAnsi="Avenir Next" w:cstheme="majorHAnsi"/>
          <w:lang w:val="fr-FR"/>
        </w:rPr>
        <w:t xml:space="preserve">). Il est parfois jugé que le mot conscience est réducteur, ainsi en français on parle aussi de </w:t>
      </w:r>
      <w:r w:rsidRPr="00321F7F">
        <w:rPr>
          <w:rStyle w:val="citation"/>
          <w:rFonts w:ascii="Avenir Next" w:hAnsi="Avenir Next" w:cstheme="majorHAnsi"/>
          <w:lang w:val="fr-FR"/>
        </w:rPr>
        <w:t>« pleine présence »</w:t>
      </w:r>
      <w:r w:rsidRPr="00321F7F">
        <w:rPr>
          <w:rFonts w:ascii="Avenir Next" w:hAnsi="Avenir Next" w:cstheme="majorHAnsi"/>
          <w:lang w:val="fr-FR"/>
        </w:rPr>
        <w:t xml:space="preserve">, de </w:t>
      </w:r>
      <w:r w:rsidRPr="00321F7F">
        <w:rPr>
          <w:rStyle w:val="citation"/>
          <w:rFonts w:ascii="Avenir Next" w:hAnsi="Avenir Next" w:cstheme="majorHAnsi"/>
          <w:lang w:val="fr-FR"/>
        </w:rPr>
        <w:t>« présence attentive »</w:t>
      </w:r>
      <w:r w:rsidRPr="00321F7F">
        <w:rPr>
          <w:rFonts w:ascii="Avenir Next" w:hAnsi="Avenir Next" w:cstheme="majorHAnsi"/>
          <w:lang w:val="fr-FR"/>
        </w:rPr>
        <w:t xml:space="preserve">. </w:t>
      </w:r>
    </w:p>
    <w:p w14:paraId="50A78554" w14:textId="77777777" w:rsidR="00207038" w:rsidRPr="00321F7F" w:rsidRDefault="00207038" w:rsidP="00B737B4">
      <w:pPr>
        <w:pStyle w:val="NormalWeb"/>
        <w:spacing w:before="0" w:beforeAutospacing="0" w:after="0" w:afterAutospacing="0"/>
        <w:rPr>
          <w:rFonts w:ascii="Avenir Next" w:hAnsi="Avenir Next" w:cstheme="majorHAnsi"/>
          <w:lang w:val="fr-FR"/>
        </w:rPr>
      </w:pPr>
    </w:p>
    <w:p w14:paraId="45B2DA9B" w14:textId="77777777" w:rsidR="004D1BB4" w:rsidRDefault="004D1BB4" w:rsidP="00B737B4">
      <w:pPr>
        <w:spacing w:after="0"/>
        <w:rPr>
          <w:rStyle w:val="hgkelc"/>
          <w:rFonts w:ascii="Avenir Next" w:hAnsi="Avenir Next" w:cstheme="majorHAnsi"/>
          <w:sz w:val="24"/>
          <w:szCs w:val="24"/>
        </w:rPr>
      </w:pPr>
      <w:r w:rsidRPr="00321F7F">
        <w:rPr>
          <w:rStyle w:val="hgkelc"/>
          <w:rFonts w:ascii="Avenir Next" w:hAnsi="Avenir Next" w:cstheme="majorHAnsi"/>
          <w:sz w:val="24"/>
          <w:szCs w:val="24"/>
        </w:rPr>
        <w:t xml:space="preserve">Selon Jon </w:t>
      </w:r>
      <w:proofErr w:type="spellStart"/>
      <w:r w:rsidRPr="00321F7F">
        <w:rPr>
          <w:rStyle w:val="hgkelc"/>
          <w:rFonts w:ascii="Avenir Next" w:hAnsi="Avenir Next" w:cstheme="majorHAnsi"/>
          <w:sz w:val="24"/>
          <w:szCs w:val="24"/>
        </w:rPr>
        <w:t>Kabat-Zinn</w:t>
      </w:r>
      <w:proofErr w:type="spellEnd"/>
      <w:r w:rsidRPr="00321F7F">
        <w:rPr>
          <w:rStyle w:val="hgkelc"/>
          <w:rFonts w:ascii="Avenir Next" w:hAnsi="Avenir Next" w:cstheme="majorHAnsi"/>
          <w:sz w:val="24"/>
          <w:szCs w:val="24"/>
        </w:rPr>
        <w:t xml:space="preserve"> (2003) … « C'est un « état de </w:t>
      </w:r>
      <w:r w:rsidRPr="00321F7F">
        <w:rPr>
          <w:rStyle w:val="hgkelc"/>
          <w:rFonts w:ascii="Avenir Next" w:hAnsi="Avenir Next" w:cstheme="majorHAnsi"/>
          <w:bCs/>
          <w:sz w:val="24"/>
          <w:szCs w:val="24"/>
        </w:rPr>
        <w:t>conscience</w:t>
      </w:r>
      <w:r w:rsidRPr="00321F7F">
        <w:rPr>
          <w:rStyle w:val="hgkelc"/>
          <w:rFonts w:ascii="Avenir Next" w:hAnsi="Avenir Next" w:cstheme="majorHAnsi"/>
          <w:sz w:val="24"/>
          <w:szCs w:val="24"/>
        </w:rPr>
        <w:t xml:space="preserve"> qui résulte du fait de porter son attention, intentionnellement, au moment présent, sans juger, sur l'expérience qui se déploie instant après instant ».</w:t>
      </w:r>
    </w:p>
    <w:p w14:paraId="79794625" w14:textId="77777777" w:rsidR="00321F7F" w:rsidRPr="00321F7F" w:rsidRDefault="00321F7F" w:rsidP="00B737B4">
      <w:pPr>
        <w:spacing w:after="0"/>
        <w:rPr>
          <w:rStyle w:val="hgkelc"/>
          <w:rFonts w:ascii="Avenir Next" w:hAnsi="Avenir Next" w:cstheme="majorHAnsi"/>
          <w:sz w:val="24"/>
          <w:szCs w:val="24"/>
        </w:rPr>
      </w:pPr>
    </w:p>
    <w:p w14:paraId="5330AEDC" w14:textId="648C11E3" w:rsidR="00B737B4" w:rsidRPr="00E60E51" w:rsidRDefault="00B737B4" w:rsidP="00B737B4">
      <w:pPr>
        <w:spacing w:after="0"/>
        <w:rPr>
          <w:rStyle w:val="hgkelc"/>
          <w:rFonts w:ascii="Book Antiqua" w:hAnsi="Book Antiqua"/>
          <w:b/>
          <w:i/>
          <w:sz w:val="40"/>
          <w:szCs w:val="40"/>
        </w:rPr>
      </w:pPr>
    </w:p>
    <w:p w14:paraId="0DB10A16" w14:textId="77777777" w:rsidR="008910D5" w:rsidRDefault="008910D5" w:rsidP="00B737B4">
      <w:pPr>
        <w:spacing w:after="0"/>
        <w:rPr>
          <w:rStyle w:val="hgkelc"/>
          <w:rFonts w:ascii="Book Antiqua" w:hAnsi="Book Antiqua"/>
          <w:b/>
          <w:sz w:val="40"/>
          <w:szCs w:val="40"/>
        </w:rPr>
      </w:pPr>
    </w:p>
    <w:p w14:paraId="1C2EAC87" w14:textId="77777777" w:rsidR="005126C8" w:rsidRDefault="005126C8">
      <w:pPr>
        <w:rPr>
          <w:rStyle w:val="hgkelc"/>
          <w:rFonts w:ascii="Book Antiqua" w:hAnsi="Book Antiqua"/>
          <w:b/>
          <w:color w:val="3A0B54"/>
          <w:sz w:val="40"/>
          <w:szCs w:val="40"/>
        </w:rPr>
      </w:pPr>
      <w:r>
        <w:rPr>
          <w:rStyle w:val="hgkelc"/>
          <w:rFonts w:ascii="Book Antiqua" w:hAnsi="Book Antiqua"/>
          <w:b/>
          <w:color w:val="3A0B54"/>
          <w:sz w:val="40"/>
          <w:szCs w:val="40"/>
        </w:rPr>
        <w:br w:type="page"/>
      </w:r>
    </w:p>
    <w:p w14:paraId="5BDCB180" w14:textId="2409848C" w:rsidR="00FA2CD0" w:rsidRPr="00E33F34" w:rsidRDefault="00FA2CD0" w:rsidP="00B737B4">
      <w:pPr>
        <w:spacing w:after="0"/>
        <w:rPr>
          <w:rStyle w:val="hgkelc"/>
          <w:rFonts w:ascii="Book Antiqua" w:hAnsi="Book Antiqua"/>
          <w:b/>
          <w:color w:val="3A0B54"/>
          <w:sz w:val="40"/>
          <w:szCs w:val="40"/>
        </w:rPr>
      </w:pPr>
      <w:r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lastRenderedPageBreak/>
        <w:t>Quelques statistique</w:t>
      </w:r>
      <w:r w:rsidR="00B737B4"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t>s</w:t>
      </w:r>
      <w:r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t xml:space="preserve"> en santé mentale et bien-être</w:t>
      </w:r>
    </w:p>
    <w:p w14:paraId="3C926E97" w14:textId="77777777" w:rsidR="00321F7F" w:rsidRPr="00E33F34" w:rsidRDefault="00321F7F" w:rsidP="00B737B4">
      <w:pPr>
        <w:spacing w:after="0"/>
        <w:rPr>
          <w:rFonts w:ascii="Book Antiqua" w:eastAsia="Times New Roman" w:hAnsi="Book Antiqua" w:cstheme="majorHAnsi"/>
          <w:b/>
          <w:color w:val="3A0B54"/>
          <w:sz w:val="24"/>
          <w:szCs w:val="24"/>
          <w:lang w:val="fr-FR" w:eastAsia="fr-CA"/>
        </w:rPr>
      </w:pPr>
    </w:p>
    <w:p w14:paraId="58A970B1" w14:textId="77777777" w:rsidR="00B737B4" w:rsidRPr="00321F7F" w:rsidRDefault="00207038" w:rsidP="00B737B4">
      <w:pPr>
        <w:spacing w:after="0"/>
        <w:rPr>
          <w:rStyle w:val="Hyperlink"/>
          <w:rFonts w:ascii="Avenir Next" w:hAnsi="Avenir Next" w:cstheme="majorHAnsi"/>
          <w:color w:val="954F72"/>
          <w:sz w:val="24"/>
          <w:szCs w:val="24"/>
        </w:rPr>
      </w:pPr>
      <w:r w:rsidRPr="00E33F34">
        <w:rPr>
          <w:rFonts w:ascii="Book Antiqua" w:eastAsia="Times New Roman" w:hAnsi="Book Antiqua" w:cstheme="majorHAnsi"/>
          <w:b/>
          <w:color w:val="3A0B54"/>
          <w:sz w:val="24"/>
          <w:szCs w:val="24"/>
          <w:lang w:val="fr-FR" w:eastAsia="fr-CA"/>
        </w:rPr>
        <w:t xml:space="preserve">Faits </w:t>
      </w:r>
      <w:r w:rsidR="00B737B4" w:rsidRPr="00E33F34">
        <w:rPr>
          <w:rFonts w:ascii="Book Antiqua" w:eastAsia="Times New Roman" w:hAnsi="Book Antiqua" w:cstheme="majorHAnsi"/>
          <w:b/>
          <w:color w:val="3A0B54"/>
          <w:sz w:val="24"/>
          <w:szCs w:val="24"/>
          <w:lang w:val="fr-FR" w:eastAsia="fr-CA"/>
        </w:rPr>
        <w:t>cités sur le site Web de </w:t>
      </w:r>
      <w:r w:rsidRPr="00E33F34">
        <w:rPr>
          <w:rFonts w:ascii="Book Antiqua" w:eastAsia="Times New Roman" w:hAnsi="Book Antiqua" w:cstheme="majorHAnsi"/>
          <w:b/>
          <w:i/>
          <w:color w:val="3A0B54"/>
          <w:sz w:val="24"/>
          <w:szCs w:val="24"/>
          <w:lang w:val="fr-FR" w:eastAsia="fr-CA"/>
        </w:rPr>
        <w:t>Santé mentale pour enfants Ontario</w:t>
      </w:r>
      <w:r w:rsidRPr="00E33F34">
        <w:rPr>
          <w:rFonts w:ascii="Avenir Next" w:eastAsia="Times New Roman" w:hAnsi="Avenir Next" w:cstheme="majorHAnsi"/>
          <w:b/>
          <w:i/>
          <w:color w:val="3A0B54"/>
          <w:sz w:val="24"/>
          <w:szCs w:val="24"/>
          <w:lang w:val="fr-FR" w:eastAsia="fr-CA"/>
        </w:rPr>
        <w:t xml:space="preserve"> </w:t>
      </w: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voir </w:t>
      </w:r>
      <w:r w:rsidR="00B737B4"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>:</w:t>
      </w:r>
      <w:r w:rsidR="00B737B4" w:rsidRPr="00321F7F">
        <w:rPr>
          <w:rFonts w:ascii="Avenir Next" w:eastAsia="Times New Roman" w:hAnsi="Avenir Next" w:cstheme="majorHAnsi"/>
          <w:b/>
          <w:sz w:val="24"/>
          <w:szCs w:val="24"/>
          <w:lang w:val="fr-FR" w:eastAsia="fr-CA"/>
        </w:rPr>
        <w:t xml:space="preserve"> </w:t>
      </w:r>
      <w:hyperlink r:id="rId31" w:tgtFrame="_blank" w:history="1">
        <w:r w:rsidR="00B737B4" w:rsidRPr="00321F7F">
          <w:rPr>
            <w:rStyle w:val="Hyperlink"/>
            <w:rFonts w:ascii="Avenir Next" w:hAnsi="Avenir Next" w:cstheme="majorHAnsi"/>
            <w:color w:val="auto"/>
            <w:sz w:val="24"/>
            <w:szCs w:val="24"/>
            <w:u w:val="none"/>
          </w:rPr>
          <w:t>https://cmho.org/facts-figures</w:t>
        </w:r>
      </w:hyperlink>
      <w:r w:rsidR="00B737B4" w:rsidRPr="00321F7F">
        <w:rPr>
          <w:rStyle w:val="Hyperlink"/>
          <w:rFonts w:ascii="Avenir Next" w:hAnsi="Avenir Next" w:cstheme="majorHAnsi"/>
          <w:color w:val="auto"/>
          <w:sz w:val="24"/>
          <w:szCs w:val="24"/>
          <w:u w:val="none"/>
        </w:rPr>
        <w:t xml:space="preserve"> (en anglais seulement)</w:t>
      </w:r>
    </w:p>
    <w:p w14:paraId="77552E55" w14:textId="77777777" w:rsidR="00B737B4" w:rsidRPr="00321F7F" w:rsidRDefault="00B737B4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b/>
          <w:sz w:val="24"/>
          <w:szCs w:val="24"/>
          <w:lang w:eastAsia="fr-CA"/>
        </w:rPr>
      </w:pPr>
    </w:p>
    <w:p w14:paraId="19DF72A2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E33F34">
        <w:rPr>
          <w:rFonts w:ascii="Book Antiqua" w:eastAsia="Times New Roman" w:hAnsi="Book Antiqua" w:cstheme="majorHAnsi"/>
          <w:b/>
          <w:color w:val="3A0B54"/>
          <w:sz w:val="24"/>
          <w:szCs w:val="24"/>
          <w:lang w:val="fr-FR" w:eastAsia="fr-CA"/>
        </w:rPr>
        <w:t>28 000 enfants et adolescents</w:t>
      </w:r>
      <w:r w:rsidRPr="00E33F34">
        <w:rPr>
          <w:rFonts w:ascii="Avenir Next" w:eastAsia="Times New Roman" w:hAnsi="Avenir Next" w:cstheme="majorHAnsi"/>
          <w:color w:val="3A0B54"/>
          <w:sz w:val="24"/>
          <w:szCs w:val="24"/>
          <w:lang w:val="fr-FR" w:eastAsia="fr-CA"/>
        </w:rPr>
        <w:t xml:space="preserve"> </w:t>
      </w: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de l'Ontario attendent des services de santé mentale. Pour certaines familles, l'attente peut aller jusqu'à deux ans et demi. </w:t>
      </w:r>
    </w:p>
    <w:p w14:paraId="2C3D7F27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4E43CDE3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eastAsia="fr-CA"/>
        </w:rPr>
      </w:pPr>
      <w:r w:rsidRPr="00321F7F">
        <w:rPr>
          <w:rFonts w:ascii="Avenir Next" w:hAnsi="Avenir Next" w:cstheme="majorHAnsi"/>
          <w:sz w:val="24"/>
          <w:szCs w:val="24"/>
        </w:rPr>
        <w:t xml:space="preserve">Aujourd’hui, dans un monde d’accès rapide à l’information, nos cerveaux sont bombardés par des milliers de stimuli qui nous agitent, causent de l’anxiété et du stress. Dans les écoles, </w:t>
      </w:r>
      <w:r w:rsidRPr="00E33F34">
        <w:rPr>
          <w:rFonts w:ascii="Book Antiqua" w:hAnsi="Book Antiqua" w:cstheme="majorHAnsi"/>
          <w:b/>
          <w:color w:val="3A0B54"/>
          <w:sz w:val="24"/>
          <w:szCs w:val="24"/>
        </w:rPr>
        <w:t>un élève sur trois</w:t>
      </w:r>
      <w:r w:rsidRPr="00321F7F">
        <w:rPr>
          <w:rFonts w:ascii="Book Antiqua" w:hAnsi="Book Antiqua" w:cstheme="majorHAnsi"/>
          <w:sz w:val="24"/>
          <w:szCs w:val="24"/>
        </w:rPr>
        <w:t xml:space="preserve"> </w:t>
      </w:r>
      <w:r w:rsidRPr="00321F7F">
        <w:rPr>
          <w:rFonts w:ascii="Avenir Next" w:hAnsi="Avenir Next" w:cstheme="majorHAnsi"/>
          <w:sz w:val="24"/>
          <w:szCs w:val="24"/>
        </w:rPr>
        <w:t>souffre de troubles reliés à la santé mentale.</w:t>
      </w:r>
    </w:p>
    <w:p w14:paraId="1A3E6BB0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="Courier New"/>
          <w:sz w:val="24"/>
          <w:szCs w:val="24"/>
          <w:lang w:eastAsia="fr-CA"/>
        </w:rPr>
      </w:pPr>
    </w:p>
    <w:p w14:paraId="67B5F9D4" w14:textId="77777777" w:rsidR="00FA2CD0" w:rsidRPr="00E33F34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theme="majorHAnsi"/>
          <w:b/>
          <w:color w:val="3A0B54"/>
          <w:sz w:val="28"/>
          <w:szCs w:val="28"/>
          <w:lang w:val="fr-FR" w:eastAsia="fr-CA"/>
        </w:rPr>
      </w:pPr>
      <w:r w:rsidRPr="00E33F34">
        <w:rPr>
          <w:rFonts w:ascii="Book Antiqua" w:eastAsia="Times New Roman" w:hAnsi="Book Antiqua" w:cstheme="majorHAnsi"/>
          <w:b/>
          <w:color w:val="3A0B54"/>
          <w:sz w:val="28"/>
          <w:szCs w:val="28"/>
          <w:lang w:val="fr-FR" w:eastAsia="fr-CA"/>
        </w:rPr>
        <w:t xml:space="preserve">Saviez-vous que : </w:t>
      </w:r>
    </w:p>
    <w:p w14:paraId="4B3E3160" w14:textId="77777777" w:rsidR="00321F7F" w:rsidRPr="00321F7F" w:rsidRDefault="00321F7F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theme="majorHAnsi"/>
          <w:b/>
          <w:color w:val="432379"/>
          <w:sz w:val="24"/>
          <w:szCs w:val="24"/>
          <w:lang w:val="fr-FR" w:eastAsia="fr-CA"/>
        </w:rPr>
      </w:pPr>
    </w:p>
    <w:p w14:paraId="2BF91747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La moitié des parents ontariens déclarent s'être déjà inquiétés du niveau d'anxiété de leur enfant. </w:t>
      </w:r>
    </w:p>
    <w:p w14:paraId="0DFECBBF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02DB26C6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>1/3 des parents ontariens ont eu un enfant qui a manqué l'école en raison de l'anxiété.</w:t>
      </w:r>
    </w:p>
    <w:p w14:paraId="2C6B18E0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23A623E5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1/4 des parents ontariens ont manqué leur travail pour s'occuper d'un enfant anxieux. Ce pourcentage est nettement plus élevé chez les parents qui ont des inquiétudes concernant l’anxiété de leur enfant. </w:t>
      </w:r>
    </w:p>
    <w:p w14:paraId="37BBBC7E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383AFF5F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>62% des jeunes de l'Ontario déclarent s'être déjà inquiétés de leur niveau d'anxiété</w:t>
      </w:r>
      <w:r w:rsidR="008910D5"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 </w:t>
      </w: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; seulement 3 sur 10 (32%) ont parlé à un professionnel de la santé mentale de l'anxiété. </w:t>
      </w:r>
    </w:p>
    <w:p w14:paraId="4A63B1EF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6DADF02B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Jusqu'à 1 enfant et jeune sur 5 en Ontario connaîtra une forme de problème de santé mentale. 5 de ces enfants sur 6 ne recevront pas le traitement dont ils ont besoin. </w:t>
      </w:r>
    </w:p>
    <w:p w14:paraId="44E3935D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6999266F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70% des problèmes de santé mentale apparaissent pendant l'enfance ou l'adolescence. </w:t>
      </w:r>
    </w:p>
    <w:p w14:paraId="33644D63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29F9995F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17% des enfants âgés de 2 à 5 ans répondent aux critères de diagnostic des problèmes de santé mentale. </w:t>
      </w:r>
    </w:p>
    <w:p w14:paraId="677D9326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5782F723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 xml:space="preserve">28% des élèves déclarent ne pas savoir vers qui se tourner lorsqu'ils voulaient parler de santé mentale à quelqu'un. </w:t>
      </w:r>
    </w:p>
    <w:p w14:paraId="564FEDDA" w14:textId="77777777" w:rsidR="00FA2CD0" w:rsidRPr="00321F7F" w:rsidRDefault="00FA2CD0" w:rsidP="00B73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</w:p>
    <w:p w14:paraId="592EACFD" w14:textId="1DF69AD0" w:rsidR="00FA2CD0" w:rsidRDefault="00FA2CD0" w:rsidP="00512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val="fr-FR" w:eastAsia="fr-CA"/>
        </w:rPr>
      </w:pPr>
      <w:r w:rsidRPr="00321F7F">
        <w:rPr>
          <w:rFonts w:ascii="Avenir Next" w:eastAsia="Times New Roman" w:hAnsi="Avenir Next" w:cstheme="majorHAnsi"/>
          <w:sz w:val="24"/>
          <w:szCs w:val="24"/>
          <w:lang w:val="fr-FR" w:eastAsia="fr-CA"/>
        </w:rPr>
        <w:t>Le taux de suicide chez les jeunes au Canada est le troisième plus élevé du monde industrialisé.</w:t>
      </w:r>
    </w:p>
    <w:p w14:paraId="189DDB02" w14:textId="77777777" w:rsidR="005126C8" w:rsidRDefault="005126C8" w:rsidP="00512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eastAsia="fr-CA"/>
        </w:rPr>
      </w:pPr>
    </w:p>
    <w:p w14:paraId="675632DB" w14:textId="414CBDDF" w:rsidR="005126C8" w:rsidRPr="005126C8" w:rsidRDefault="005126C8" w:rsidP="00512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venir Next" w:eastAsia="Times New Roman" w:hAnsi="Avenir Next" w:cstheme="majorHAnsi"/>
          <w:sz w:val="24"/>
          <w:szCs w:val="24"/>
          <w:lang w:eastAsia="fr-CA"/>
        </w:rPr>
      </w:pPr>
      <w:r>
        <w:rPr>
          <w:rFonts w:ascii="Avenir Next" w:eastAsia="Times New Roman" w:hAnsi="Avenir Next" w:cstheme="majorHAnsi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1CE024" wp14:editId="54E98741">
                <wp:simplePos x="0" y="0"/>
                <wp:positionH relativeFrom="column">
                  <wp:posOffset>-1633</wp:posOffset>
                </wp:positionH>
                <wp:positionV relativeFrom="paragraph">
                  <wp:posOffset>126546</wp:posOffset>
                </wp:positionV>
                <wp:extent cx="6037200" cy="2133600"/>
                <wp:effectExtent l="0" t="0" r="825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2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866E" id="Rectangle 7" o:spid="_x0000_s1026" style="position:absolute;margin-left:-.15pt;margin-top:9.95pt;width:475.35pt;height:16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" strokecolor="#d8d8d8 [2732]" strokeweight="1pt"/>
            </w:pict>
          </mc:Fallback>
        </mc:AlternateContent>
      </w:r>
    </w:p>
    <w:p w14:paraId="2B4A499A" w14:textId="77777777" w:rsidR="005126C8" w:rsidRDefault="005126C8" w:rsidP="005126C8">
      <w:pPr>
        <w:spacing w:line="240" w:lineRule="auto"/>
        <w:rPr>
          <w:rFonts w:ascii="Avenir Next" w:eastAsia="Times New Roman" w:hAnsi="Avenir Next" w:cstheme="majorHAnsi"/>
          <w:color w:val="432379"/>
          <w:sz w:val="24"/>
          <w:szCs w:val="24"/>
          <w:lang w:eastAsia="fr-CA"/>
        </w:rPr>
      </w:pPr>
      <w:r>
        <w:rPr>
          <w:rFonts w:ascii="Avenir Next" w:eastAsia="Times New Roman" w:hAnsi="Avenir Next" w:cstheme="majorHAnsi"/>
          <w:color w:val="432379"/>
          <w:sz w:val="24"/>
          <w:szCs w:val="24"/>
          <w:lang w:eastAsia="fr-CA"/>
        </w:rPr>
        <w:t xml:space="preserve">   </w:t>
      </w:r>
      <w:r>
        <w:rPr>
          <w:rFonts w:ascii="Avenir Next" w:eastAsia="Times New Roman" w:hAnsi="Avenir Next" w:cstheme="majorHAnsi"/>
          <w:color w:val="432379"/>
          <w:sz w:val="24"/>
          <w:szCs w:val="24"/>
          <w:lang w:eastAsia="fr-CA"/>
        </w:rPr>
        <w:tab/>
      </w:r>
    </w:p>
    <w:p w14:paraId="47C14712" w14:textId="3587EF19" w:rsidR="00E60E51" w:rsidRPr="005126C8" w:rsidRDefault="005126C8" w:rsidP="005126C8">
      <w:pPr>
        <w:spacing w:line="240" w:lineRule="auto"/>
        <w:ind w:firstLine="708"/>
        <w:rPr>
          <w:rStyle w:val="hgkelc"/>
          <w:rFonts w:asciiTheme="majorHAnsi" w:hAnsiTheme="majorHAnsi" w:cstheme="majorHAnsi"/>
          <w:color w:val="954F72"/>
          <w:sz w:val="28"/>
          <w:szCs w:val="28"/>
          <w:u w:val="single"/>
        </w:rPr>
      </w:pPr>
      <w:r>
        <w:rPr>
          <w:rFonts w:ascii="Avenir Next" w:eastAsia="Times New Roman" w:hAnsi="Avenir Next" w:cstheme="majorHAnsi"/>
          <w:color w:val="432379"/>
          <w:sz w:val="24"/>
          <w:szCs w:val="24"/>
          <w:lang w:eastAsia="fr-CA"/>
        </w:rPr>
        <w:t xml:space="preserve">   </w:t>
      </w:r>
      <w:r w:rsidR="00FA2CD0" w:rsidRPr="00321F7F">
        <w:rPr>
          <w:rFonts w:ascii="Avenir Next" w:eastAsia="Times New Roman" w:hAnsi="Avenir Next" w:cstheme="majorHAnsi"/>
          <w:color w:val="432379"/>
          <w:sz w:val="24"/>
          <w:szCs w:val="24"/>
          <w:lang w:eastAsia="fr-CA"/>
        </w:rPr>
        <w:t>Pour en savoir plus consultez (site en anglais seulement)</w:t>
      </w:r>
      <w:r w:rsidR="00FA2CD0" w:rsidRPr="00321F7F">
        <w:rPr>
          <w:rFonts w:asciiTheme="majorHAnsi" w:eastAsia="Times New Roman" w:hAnsiTheme="majorHAnsi" w:cstheme="majorHAnsi"/>
          <w:b/>
          <w:color w:val="432379"/>
          <w:sz w:val="28"/>
          <w:szCs w:val="28"/>
          <w:lang w:eastAsia="fr-CA"/>
        </w:rPr>
        <w:t> </w:t>
      </w:r>
      <w:r w:rsidR="00FA2CD0" w:rsidRPr="008910D5">
        <w:rPr>
          <w:rFonts w:asciiTheme="majorHAnsi" w:eastAsia="Times New Roman" w:hAnsiTheme="majorHAnsi" w:cstheme="majorHAnsi"/>
          <w:b/>
          <w:sz w:val="28"/>
          <w:szCs w:val="28"/>
          <w:lang w:eastAsia="fr-CA"/>
        </w:rPr>
        <w:t>:</w:t>
      </w:r>
      <w:r w:rsidR="00FA2CD0" w:rsidRPr="008910D5">
        <w:rPr>
          <w:rFonts w:asciiTheme="majorHAnsi" w:eastAsia="Times New Roman" w:hAnsiTheme="majorHAnsi" w:cstheme="majorHAnsi"/>
          <w:sz w:val="28"/>
          <w:szCs w:val="28"/>
          <w:lang w:eastAsia="fr-CA"/>
        </w:rPr>
        <w:t xml:space="preserve"> </w:t>
      </w:r>
      <w:r>
        <w:rPr>
          <w:rFonts w:asciiTheme="majorHAnsi" w:eastAsia="Times New Roman" w:hAnsiTheme="majorHAnsi" w:cstheme="majorHAnsi"/>
          <w:sz w:val="28"/>
          <w:szCs w:val="28"/>
          <w:lang w:eastAsia="fr-CA"/>
        </w:rPr>
        <w:br/>
        <w:t xml:space="preserve">  </w:t>
      </w:r>
      <w:r>
        <w:rPr>
          <w:rFonts w:asciiTheme="majorHAnsi" w:eastAsia="Times New Roman" w:hAnsiTheme="majorHAnsi" w:cstheme="majorHAnsi"/>
          <w:sz w:val="28"/>
          <w:szCs w:val="28"/>
          <w:lang w:eastAsia="fr-CA"/>
        </w:rPr>
        <w:tab/>
        <w:t xml:space="preserve">   </w:t>
      </w:r>
      <w:hyperlink r:id="rId32" w:history="1">
        <w:r w:rsidRPr="00AD2D5D">
          <w:rPr>
            <w:rStyle w:val="Hyperlink"/>
            <w:rFonts w:asciiTheme="majorHAnsi" w:hAnsiTheme="majorHAnsi" w:cstheme="majorHAnsi"/>
            <w:sz w:val="28"/>
            <w:szCs w:val="28"/>
          </w:rPr>
          <w:t>https://cmho.org/facts-figures</w:t>
        </w:r>
      </w:hyperlink>
    </w:p>
    <w:p w14:paraId="5CD045D8" w14:textId="7759B1DF" w:rsidR="008910D5" w:rsidRDefault="005126C8" w:rsidP="005126C8">
      <w:pPr>
        <w:spacing w:line="240" w:lineRule="auto"/>
        <w:ind w:firstLine="708"/>
        <w:rPr>
          <w:rStyle w:val="hgkelc"/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noProof/>
          <w:sz w:val="40"/>
          <w:szCs w:val="40"/>
        </w:rPr>
        <w:drawing>
          <wp:inline distT="0" distB="0" distL="0" distR="0" wp14:anchorId="47099D8A" wp14:editId="56ED95C4">
            <wp:extent cx="1538514" cy="74444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404" cy="7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5FA3" w14:textId="70E9DB17" w:rsidR="008910D5" w:rsidRDefault="008910D5" w:rsidP="00E60E51">
      <w:pPr>
        <w:rPr>
          <w:rStyle w:val="hgkelc"/>
          <w:rFonts w:ascii="Book Antiqua" w:hAnsi="Book Antiqua"/>
          <w:b/>
          <w:sz w:val="40"/>
          <w:szCs w:val="40"/>
        </w:rPr>
      </w:pPr>
    </w:p>
    <w:p w14:paraId="11FAD7CE" w14:textId="77777777" w:rsidR="005126C8" w:rsidRDefault="005126C8">
      <w:pPr>
        <w:rPr>
          <w:rStyle w:val="hgkelc"/>
          <w:rFonts w:ascii="Book Antiqua" w:hAnsi="Book Antiqua"/>
          <w:b/>
          <w:color w:val="3A0B54"/>
          <w:sz w:val="40"/>
          <w:szCs w:val="40"/>
        </w:rPr>
      </w:pPr>
      <w:r>
        <w:rPr>
          <w:rStyle w:val="hgkelc"/>
          <w:rFonts w:ascii="Book Antiqua" w:hAnsi="Book Antiqua"/>
          <w:b/>
          <w:color w:val="3A0B54"/>
          <w:sz w:val="40"/>
          <w:szCs w:val="40"/>
        </w:rPr>
        <w:br w:type="page"/>
      </w:r>
    </w:p>
    <w:p w14:paraId="5FC9B251" w14:textId="5F35A5BE" w:rsidR="00321F7F" w:rsidRPr="005126C8" w:rsidRDefault="00E60E51" w:rsidP="005126C8">
      <w:pPr>
        <w:rPr>
          <w:rFonts w:ascii="Book Antiqua" w:hAnsi="Book Antiqua"/>
          <w:b/>
          <w:color w:val="3A0B54"/>
          <w:sz w:val="40"/>
          <w:szCs w:val="40"/>
        </w:rPr>
      </w:pPr>
      <w:r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lastRenderedPageBreak/>
        <w:t xml:space="preserve">Liens </w:t>
      </w:r>
      <w:r w:rsidR="002B7C8B"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t>entre le concept de pleine conscience et l</w:t>
      </w:r>
      <w:r w:rsidRPr="00E33F34">
        <w:rPr>
          <w:rStyle w:val="hgkelc"/>
          <w:rFonts w:ascii="Book Antiqua" w:hAnsi="Book Antiqua"/>
          <w:b/>
          <w:color w:val="3A0B54"/>
          <w:sz w:val="40"/>
          <w:szCs w:val="40"/>
        </w:rPr>
        <w:t>’approche pédagogique dans les arts</w:t>
      </w:r>
    </w:p>
    <w:p w14:paraId="57CABE91" w14:textId="77777777" w:rsidR="00B453B5" w:rsidRPr="00321F7F" w:rsidRDefault="00FA2CD0" w:rsidP="00E60E51">
      <w:pPr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 xml:space="preserve">Pratiquer les arts avec une approche de pleine conscience </w:t>
      </w:r>
      <w:r w:rsidR="00D82FBB" w:rsidRPr="00321F7F">
        <w:rPr>
          <w:rFonts w:ascii="Avenir Next" w:hAnsi="Avenir Next" w:cstheme="majorHAnsi"/>
          <w:sz w:val="24"/>
          <w:szCs w:val="24"/>
        </w:rPr>
        <w:t>contribue à l’authenticité de l’expression artistique toute</w:t>
      </w:r>
      <w:r w:rsidR="00AC5041" w:rsidRPr="00321F7F">
        <w:rPr>
          <w:rFonts w:ascii="Avenir Next" w:hAnsi="Avenir Next" w:cstheme="majorHAnsi"/>
          <w:sz w:val="24"/>
          <w:szCs w:val="24"/>
        </w:rPr>
        <w:t>s</w:t>
      </w:r>
      <w:r w:rsidR="00D82FBB" w:rsidRPr="00321F7F">
        <w:rPr>
          <w:rFonts w:ascii="Avenir Next" w:hAnsi="Avenir Next" w:cstheme="majorHAnsi"/>
          <w:sz w:val="24"/>
          <w:szCs w:val="24"/>
        </w:rPr>
        <w:t xml:space="preserve"> discipline</w:t>
      </w:r>
      <w:r w:rsidR="00AC5041" w:rsidRPr="00321F7F">
        <w:rPr>
          <w:rFonts w:ascii="Avenir Next" w:hAnsi="Avenir Next" w:cstheme="majorHAnsi"/>
          <w:sz w:val="24"/>
          <w:szCs w:val="24"/>
        </w:rPr>
        <w:t>s</w:t>
      </w:r>
      <w:r w:rsidR="00D82FBB" w:rsidRPr="00321F7F">
        <w:rPr>
          <w:rFonts w:ascii="Avenir Next" w:hAnsi="Avenir Next" w:cstheme="majorHAnsi"/>
          <w:sz w:val="24"/>
          <w:szCs w:val="24"/>
        </w:rPr>
        <w:t xml:space="preserve"> artistique</w:t>
      </w:r>
      <w:r w:rsidR="00AC5041" w:rsidRPr="00321F7F">
        <w:rPr>
          <w:rFonts w:ascii="Avenir Next" w:hAnsi="Avenir Next" w:cstheme="majorHAnsi"/>
          <w:sz w:val="24"/>
          <w:szCs w:val="24"/>
        </w:rPr>
        <w:t>s confondues.</w:t>
      </w:r>
      <w:r w:rsidR="00D82FBB" w:rsidRPr="00321F7F">
        <w:rPr>
          <w:rFonts w:ascii="Avenir Next" w:hAnsi="Avenir Next" w:cstheme="majorHAnsi"/>
          <w:sz w:val="24"/>
          <w:szCs w:val="24"/>
        </w:rPr>
        <w:t xml:space="preserve"> 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Une approche de pleine conscience </w:t>
      </w:r>
      <w:r w:rsidR="00D82FBB" w:rsidRPr="00321F7F">
        <w:rPr>
          <w:rFonts w:ascii="Avenir Next" w:hAnsi="Avenir Next" w:cstheme="majorHAnsi"/>
          <w:sz w:val="24"/>
          <w:szCs w:val="24"/>
        </w:rPr>
        <w:t xml:space="preserve">favorise </w:t>
      </w:r>
      <w:r w:rsidR="006D19F2" w:rsidRPr="00321F7F">
        <w:rPr>
          <w:rFonts w:ascii="Avenir Next" w:hAnsi="Avenir Next" w:cstheme="majorHAnsi"/>
          <w:sz w:val="24"/>
          <w:szCs w:val="24"/>
        </w:rPr>
        <w:t xml:space="preserve">aussi </w:t>
      </w:r>
      <w:r w:rsidR="00D82FBB" w:rsidRPr="00321F7F">
        <w:rPr>
          <w:rFonts w:ascii="Avenir Next" w:hAnsi="Avenir Next" w:cstheme="majorHAnsi"/>
          <w:sz w:val="24"/>
          <w:szCs w:val="24"/>
        </w:rPr>
        <w:t>le risque créatif et</w:t>
      </w:r>
      <w:r w:rsidR="00B453B5" w:rsidRPr="00321F7F">
        <w:rPr>
          <w:rFonts w:ascii="Avenir Next" w:hAnsi="Avenir Next" w:cstheme="majorHAnsi"/>
          <w:sz w:val="24"/>
          <w:szCs w:val="24"/>
        </w:rPr>
        <w:t xml:space="preserve"> le </w:t>
      </w:r>
      <w:r w:rsidR="00D82FBB" w:rsidRPr="00321F7F">
        <w:rPr>
          <w:rFonts w:ascii="Avenir Next" w:hAnsi="Avenir Next" w:cstheme="majorHAnsi"/>
          <w:sz w:val="24"/>
          <w:szCs w:val="24"/>
        </w:rPr>
        <w:t>développe</w:t>
      </w:r>
      <w:r w:rsidR="00B453B5" w:rsidRPr="00321F7F">
        <w:rPr>
          <w:rFonts w:ascii="Avenir Next" w:hAnsi="Avenir Next" w:cstheme="majorHAnsi"/>
          <w:sz w:val="24"/>
          <w:szCs w:val="24"/>
        </w:rPr>
        <w:t>m</w:t>
      </w:r>
      <w:r w:rsidR="0021476B" w:rsidRPr="00321F7F">
        <w:rPr>
          <w:rFonts w:ascii="Avenir Next" w:hAnsi="Avenir Next" w:cstheme="majorHAnsi"/>
          <w:sz w:val="24"/>
          <w:szCs w:val="24"/>
        </w:rPr>
        <w:t>ent de la métaphore personnelle.</w:t>
      </w:r>
      <w:r w:rsidR="006B2C83" w:rsidRPr="00321F7F">
        <w:rPr>
          <w:rFonts w:ascii="Avenir Next" w:hAnsi="Avenir Next" w:cstheme="majorHAnsi"/>
          <w:sz w:val="24"/>
          <w:szCs w:val="24"/>
        </w:rPr>
        <w:t xml:space="preserve"> </w:t>
      </w:r>
    </w:p>
    <w:p w14:paraId="17FDA528" w14:textId="77777777" w:rsidR="00FA2CD0" w:rsidRPr="00321F7F" w:rsidRDefault="00B453B5" w:rsidP="00E60E51">
      <w:pPr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>Inté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grer au </w:t>
      </w:r>
      <w:r w:rsidRPr="00321F7F">
        <w:rPr>
          <w:rFonts w:ascii="Avenir Next" w:hAnsi="Avenir Next" w:cstheme="majorHAnsi"/>
          <w:sz w:val="24"/>
          <w:szCs w:val="24"/>
        </w:rPr>
        <w:t xml:space="preserve">processus de création des stratégies reliées au concept de pleine conscience 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contribue au développement de </w:t>
      </w:r>
      <w:r w:rsidRPr="00321F7F">
        <w:rPr>
          <w:rFonts w:ascii="Avenir Next" w:hAnsi="Avenir Next" w:cstheme="majorHAnsi"/>
          <w:sz w:val="24"/>
          <w:szCs w:val="24"/>
        </w:rPr>
        <w:t>l’estime et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 de</w:t>
      </w:r>
      <w:r w:rsidRPr="00321F7F">
        <w:rPr>
          <w:rFonts w:ascii="Avenir Next" w:hAnsi="Avenir Next" w:cstheme="majorHAnsi"/>
          <w:sz w:val="24"/>
          <w:szCs w:val="24"/>
        </w:rPr>
        <w:t xml:space="preserve"> la confiance en soi, 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de </w:t>
      </w:r>
      <w:r w:rsidRPr="00321F7F">
        <w:rPr>
          <w:rFonts w:ascii="Avenir Next" w:hAnsi="Avenir Next" w:cstheme="majorHAnsi"/>
          <w:sz w:val="24"/>
          <w:szCs w:val="24"/>
        </w:rPr>
        <w:t>l’auto-régularisation et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 de</w:t>
      </w:r>
      <w:r w:rsidRPr="00321F7F">
        <w:rPr>
          <w:rFonts w:ascii="Avenir Next" w:hAnsi="Avenir Next" w:cstheme="majorHAnsi"/>
          <w:sz w:val="24"/>
          <w:szCs w:val="24"/>
        </w:rPr>
        <w:t xml:space="preserve"> la constance; 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de </w:t>
      </w:r>
      <w:r w:rsidRPr="00321F7F">
        <w:rPr>
          <w:rFonts w:ascii="Avenir Next" w:hAnsi="Avenir Next" w:cstheme="majorHAnsi"/>
          <w:sz w:val="24"/>
          <w:szCs w:val="24"/>
        </w:rPr>
        <w:t xml:space="preserve">la persévérance et 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de </w:t>
      </w:r>
      <w:r w:rsidRPr="00321F7F">
        <w:rPr>
          <w:rFonts w:ascii="Avenir Next" w:hAnsi="Avenir Next" w:cstheme="majorHAnsi"/>
          <w:sz w:val="24"/>
          <w:szCs w:val="24"/>
        </w:rPr>
        <w:t>l’autonomie, ainsi que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 de</w:t>
      </w:r>
      <w:r w:rsidRPr="00321F7F">
        <w:rPr>
          <w:rFonts w:ascii="Avenir Next" w:hAnsi="Avenir Next" w:cstheme="majorHAnsi"/>
          <w:sz w:val="24"/>
          <w:szCs w:val="24"/>
        </w:rPr>
        <w:t xml:space="preserve"> la </w:t>
      </w:r>
      <w:r w:rsidR="00D82FBB" w:rsidRPr="00321F7F">
        <w:rPr>
          <w:rFonts w:ascii="Avenir Next" w:hAnsi="Avenir Next" w:cstheme="majorHAnsi"/>
          <w:sz w:val="24"/>
          <w:szCs w:val="24"/>
        </w:rPr>
        <w:t>résilience</w:t>
      </w:r>
      <w:r w:rsidR="00FA2CD0" w:rsidRPr="00321F7F">
        <w:rPr>
          <w:rFonts w:ascii="Avenir Next" w:hAnsi="Avenir Next" w:cstheme="majorHAnsi"/>
          <w:sz w:val="24"/>
          <w:szCs w:val="24"/>
        </w:rPr>
        <w:t xml:space="preserve">. </w:t>
      </w:r>
    </w:p>
    <w:p w14:paraId="78B5B942" w14:textId="77777777" w:rsidR="00627652" w:rsidRPr="00321F7F" w:rsidRDefault="00D82FBB" w:rsidP="00C13285">
      <w:pPr>
        <w:spacing w:after="0"/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>Au nombre de sept (7), les stratégies liées au concept de pleine conscience sont les suivantes </w:t>
      </w:r>
      <w:r w:rsidR="00B453B5" w:rsidRPr="00321F7F">
        <w:rPr>
          <w:rFonts w:ascii="Avenir Next" w:hAnsi="Avenir Next" w:cstheme="majorHAnsi"/>
          <w:sz w:val="24"/>
          <w:szCs w:val="24"/>
        </w:rPr>
        <w:t xml:space="preserve">et en ordre alphabétique </w:t>
      </w:r>
      <w:r w:rsidRPr="00321F7F">
        <w:rPr>
          <w:rFonts w:ascii="Avenir Next" w:hAnsi="Avenir Next" w:cstheme="majorHAnsi"/>
          <w:sz w:val="24"/>
          <w:szCs w:val="24"/>
        </w:rPr>
        <w:t xml:space="preserve">: </w:t>
      </w:r>
      <w:r w:rsidR="00C13285" w:rsidRPr="00321F7F">
        <w:rPr>
          <w:rFonts w:ascii="Avenir Next" w:hAnsi="Avenir Next" w:cstheme="majorHAnsi"/>
          <w:sz w:val="24"/>
          <w:szCs w:val="24"/>
        </w:rPr>
        <w:t>attitude de gratitude, dialogue intérieur, cinq (5) sens</w:t>
      </w:r>
      <w:r w:rsidRPr="00321F7F">
        <w:rPr>
          <w:rFonts w:ascii="Avenir Next" w:hAnsi="Avenir Next" w:cstheme="majorHAnsi"/>
          <w:sz w:val="24"/>
          <w:szCs w:val="24"/>
        </w:rPr>
        <w:t xml:space="preserve">, </w:t>
      </w:r>
      <w:r w:rsidR="00C13285" w:rsidRPr="00321F7F">
        <w:rPr>
          <w:rFonts w:ascii="Avenir Next" w:hAnsi="Avenir Next" w:cstheme="majorHAnsi"/>
          <w:sz w:val="24"/>
          <w:szCs w:val="24"/>
        </w:rPr>
        <w:t>respiration,</w:t>
      </w:r>
      <w:r w:rsidR="00B453B5" w:rsidRPr="00321F7F">
        <w:rPr>
          <w:rFonts w:ascii="Avenir Next" w:hAnsi="Avenir Next" w:cstheme="majorHAnsi"/>
          <w:sz w:val="24"/>
          <w:szCs w:val="24"/>
        </w:rPr>
        <w:t xml:space="preserve"> </w:t>
      </w:r>
      <w:r w:rsidRPr="00321F7F">
        <w:rPr>
          <w:rFonts w:ascii="Avenir Next" w:hAnsi="Avenir Next" w:cstheme="majorHAnsi"/>
          <w:sz w:val="24"/>
          <w:szCs w:val="24"/>
        </w:rPr>
        <w:t>vis</w:t>
      </w:r>
      <w:r w:rsidR="00C13285" w:rsidRPr="00321F7F">
        <w:rPr>
          <w:rFonts w:ascii="Avenir Next" w:hAnsi="Avenir Next" w:cstheme="majorHAnsi"/>
          <w:sz w:val="24"/>
          <w:szCs w:val="24"/>
        </w:rPr>
        <w:t>ualisation, tension et relâche</w:t>
      </w:r>
      <w:r w:rsidR="00B453B5" w:rsidRPr="00321F7F">
        <w:rPr>
          <w:rFonts w:ascii="Avenir Next" w:hAnsi="Avenir Next" w:cstheme="majorHAnsi"/>
          <w:sz w:val="24"/>
          <w:szCs w:val="24"/>
        </w:rPr>
        <w:t>,</w:t>
      </w:r>
      <w:r w:rsidRPr="00321F7F">
        <w:rPr>
          <w:rFonts w:ascii="Avenir Next" w:hAnsi="Avenir Next" w:cstheme="majorHAnsi"/>
          <w:sz w:val="24"/>
          <w:szCs w:val="24"/>
        </w:rPr>
        <w:t xml:space="preserve"> mantra.</w:t>
      </w:r>
      <w:r w:rsidR="00C13285" w:rsidRPr="00321F7F">
        <w:rPr>
          <w:rFonts w:ascii="Avenir Next" w:hAnsi="Avenir Next" w:cstheme="majorHAnsi"/>
          <w:sz w:val="24"/>
          <w:szCs w:val="24"/>
        </w:rPr>
        <w:t xml:space="preserve"> </w:t>
      </w:r>
    </w:p>
    <w:p w14:paraId="6E910EFC" w14:textId="77777777" w:rsidR="00627652" w:rsidRPr="00321F7F" w:rsidRDefault="00627652" w:rsidP="00C13285">
      <w:pPr>
        <w:spacing w:after="0"/>
        <w:rPr>
          <w:rFonts w:ascii="Avenir Next" w:hAnsi="Avenir Next" w:cstheme="majorHAnsi"/>
          <w:sz w:val="24"/>
          <w:szCs w:val="24"/>
        </w:rPr>
      </w:pPr>
    </w:p>
    <w:p w14:paraId="4DF8DD0C" w14:textId="77777777" w:rsidR="00D82FBB" w:rsidRPr="00321F7F" w:rsidRDefault="00E60E51" w:rsidP="00C13285">
      <w:pPr>
        <w:spacing w:after="0"/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>Au moment de la performance dans les arts bien des artistes pratique</w:t>
      </w:r>
      <w:r w:rsidR="00D82FBB" w:rsidRPr="00321F7F">
        <w:rPr>
          <w:rFonts w:ascii="Avenir Next" w:hAnsi="Avenir Next" w:cstheme="majorHAnsi"/>
          <w:sz w:val="24"/>
          <w:szCs w:val="24"/>
        </w:rPr>
        <w:t>nt certaines stratégies liées au concept de pleine conscience</w:t>
      </w:r>
      <w:r w:rsidR="00B453B5" w:rsidRPr="00321F7F">
        <w:rPr>
          <w:rFonts w:ascii="Avenir Next" w:hAnsi="Avenir Next" w:cstheme="majorHAnsi"/>
          <w:sz w:val="24"/>
          <w:szCs w:val="24"/>
        </w:rPr>
        <w:t xml:space="preserve"> (p. ex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., </w:t>
      </w:r>
      <w:r w:rsidR="00B453B5" w:rsidRPr="00321F7F">
        <w:rPr>
          <w:rFonts w:ascii="Avenir Next" w:hAnsi="Avenir Next" w:cstheme="majorHAnsi"/>
          <w:sz w:val="24"/>
          <w:szCs w:val="24"/>
        </w:rPr>
        <w:t xml:space="preserve">gérer le trac par la respiration, se concentrer sur son personnage par la visualisation, relaxer son corps par </w:t>
      </w:r>
      <w:r w:rsidR="003B526A">
        <w:rPr>
          <w:rFonts w:ascii="Avenir Next" w:hAnsi="Avenir Next" w:cstheme="majorHAnsi"/>
          <w:sz w:val="24"/>
          <w:szCs w:val="24"/>
        </w:rPr>
        <w:t xml:space="preserve">la </w:t>
      </w:r>
      <w:r w:rsidR="00B453B5" w:rsidRPr="00321F7F">
        <w:rPr>
          <w:rFonts w:ascii="Avenir Next" w:hAnsi="Avenir Next" w:cstheme="majorHAnsi"/>
          <w:sz w:val="24"/>
          <w:szCs w:val="24"/>
        </w:rPr>
        <w:t>tension relâche</w:t>
      </w:r>
      <w:r w:rsidR="00AC5041" w:rsidRPr="00321F7F">
        <w:rPr>
          <w:rFonts w:ascii="Avenir Next" w:hAnsi="Avenir Next" w:cstheme="majorHAnsi"/>
          <w:sz w:val="24"/>
          <w:szCs w:val="24"/>
        </w:rPr>
        <w:t xml:space="preserve">, être dans le moment présent par </w:t>
      </w:r>
      <w:r w:rsidR="00663F40">
        <w:rPr>
          <w:rFonts w:ascii="Avenir Next" w:hAnsi="Avenir Next" w:cstheme="majorHAnsi"/>
          <w:sz w:val="24"/>
          <w:szCs w:val="24"/>
        </w:rPr>
        <w:t>l’éveil d</w:t>
      </w:r>
      <w:r w:rsidR="00AC5041" w:rsidRPr="00321F7F">
        <w:rPr>
          <w:rFonts w:ascii="Avenir Next" w:hAnsi="Avenir Next" w:cstheme="majorHAnsi"/>
          <w:sz w:val="24"/>
          <w:szCs w:val="24"/>
        </w:rPr>
        <w:t>es cinq [5] sens)</w:t>
      </w:r>
      <w:r w:rsidR="002B7C8B" w:rsidRPr="00321F7F">
        <w:rPr>
          <w:rFonts w:ascii="Avenir Next" w:hAnsi="Avenir Next" w:cstheme="majorHAnsi"/>
          <w:sz w:val="24"/>
          <w:szCs w:val="24"/>
        </w:rPr>
        <w:t xml:space="preserve"> 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afin d’assurer non seulement la qualité de leurs prestations mais aussi de </w:t>
      </w:r>
      <w:r w:rsidR="00627652" w:rsidRPr="00321F7F">
        <w:rPr>
          <w:rFonts w:ascii="Avenir Next" w:hAnsi="Avenir Next" w:cstheme="majorHAnsi"/>
          <w:sz w:val="24"/>
          <w:szCs w:val="24"/>
        </w:rPr>
        <w:t>joui</w:t>
      </w:r>
      <w:r w:rsidR="00FD54F3" w:rsidRPr="00321F7F">
        <w:rPr>
          <w:rFonts w:ascii="Avenir Next" w:hAnsi="Avenir Next" w:cstheme="majorHAnsi"/>
          <w:sz w:val="24"/>
          <w:szCs w:val="24"/>
        </w:rPr>
        <w:t>r de leurs prestations</w:t>
      </w:r>
      <w:r w:rsidR="00AC5041" w:rsidRPr="00321F7F">
        <w:rPr>
          <w:rFonts w:ascii="Avenir Next" w:hAnsi="Avenir Next" w:cstheme="majorHAnsi"/>
          <w:sz w:val="24"/>
          <w:szCs w:val="24"/>
        </w:rPr>
        <w:t>.</w:t>
      </w:r>
    </w:p>
    <w:p w14:paraId="5F44E6CE" w14:textId="77777777" w:rsidR="00FD54F3" w:rsidRPr="00321F7F" w:rsidRDefault="00FD54F3" w:rsidP="00C13285">
      <w:pPr>
        <w:spacing w:after="0"/>
        <w:rPr>
          <w:rFonts w:ascii="Avenir Next" w:hAnsi="Avenir Next" w:cstheme="majorHAnsi"/>
          <w:sz w:val="24"/>
          <w:szCs w:val="24"/>
        </w:rPr>
      </w:pPr>
    </w:p>
    <w:p w14:paraId="715757AE" w14:textId="77777777" w:rsidR="002B7C8B" w:rsidRPr="00321F7F" w:rsidRDefault="00FD54F3" w:rsidP="002B7C8B">
      <w:pPr>
        <w:spacing w:after="0"/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>Sur les plans de l’enseignement et de l’apprentissage, une approche de pleine conscience dans les arts vient renforcer ce qui existe déjà à ce sujet dans le processus de création</w:t>
      </w:r>
      <w:r w:rsidR="00627652" w:rsidRPr="00321F7F">
        <w:rPr>
          <w:rFonts w:ascii="Avenir Next" w:hAnsi="Avenir Next" w:cstheme="majorHAnsi"/>
          <w:sz w:val="24"/>
          <w:szCs w:val="24"/>
        </w:rPr>
        <w:t xml:space="preserve">, </w:t>
      </w:r>
      <w:r w:rsidRPr="00321F7F">
        <w:rPr>
          <w:rFonts w:ascii="Avenir Next" w:hAnsi="Avenir Next" w:cstheme="majorHAnsi"/>
          <w:sz w:val="24"/>
          <w:szCs w:val="24"/>
        </w:rPr>
        <w:t xml:space="preserve">c’est-à-dire </w:t>
      </w:r>
      <w:r w:rsidR="00627652" w:rsidRPr="00321F7F">
        <w:rPr>
          <w:rFonts w:ascii="Avenir Next" w:hAnsi="Avenir Next" w:cstheme="majorHAnsi"/>
          <w:sz w:val="24"/>
          <w:szCs w:val="24"/>
        </w:rPr>
        <w:t xml:space="preserve">dans les </w:t>
      </w:r>
      <w:r w:rsidRPr="00321F7F">
        <w:rPr>
          <w:rFonts w:ascii="Avenir Next" w:hAnsi="Avenir Next" w:cstheme="majorHAnsi"/>
          <w:sz w:val="24"/>
          <w:szCs w:val="24"/>
        </w:rPr>
        <w:t xml:space="preserve">étapes de la démarche pédagogique suivie </w:t>
      </w:r>
      <w:r w:rsidR="0021476B" w:rsidRPr="00321F7F">
        <w:rPr>
          <w:rFonts w:ascii="Avenir Next" w:hAnsi="Avenir Next" w:cstheme="majorHAnsi"/>
          <w:sz w:val="24"/>
          <w:szCs w:val="24"/>
        </w:rPr>
        <w:t>dans les</w:t>
      </w:r>
      <w:r w:rsidR="00627652" w:rsidRPr="00321F7F">
        <w:rPr>
          <w:rFonts w:ascii="Avenir Next" w:hAnsi="Avenir Next" w:cstheme="majorHAnsi"/>
          <w:sz w:val="24"/>
          <w:szCs w:val="24"/>
        </w:rPr>
        <w:t xml:space="preserve"> arts.</w:t>
      </w:r>
    </w:p>
    <w:p w14:paraId="3ECBAF2A" w14:textId="77777777" w:rsidR="002B7C8B" w:rsidRPr="00321F7F" w:rsidRDefault="002B7C8B" w:rsidP="002B7C8B">
      <w:pPr>
        <w:spacing w:after="0"/>
        <w:rPr>
          <w:rFonts w:ascii="Avenir Next" w:hAnsi="Avenir Next" w:cstheme="majorHAnsi"/>
          <w:sz w:val="24"/>
          <w:szCs w:val="24"/>
        </w:rPr>
      </w:pPr>
    </w:p>
    <w:p w14:paraId="270BA8F7" w14:textId="77777777" w:rsidR="002B7C8B" w:rsidRPr="00321F7F" w:rsidRDefault="00627652" w:rsidP="002B7C8B">
      <w:pPr>
        <w:spacing w:after="0"/>
        <w:rPr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>Il est à noter que l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’enseignant ou l’enseignante qui porte attention aux stratégies reliées au concept de pleine conscience </w:t>
      </w:r>
      <w:r w:rsidRPr="00321F7F">
        <w:rPr>
          <w:rFonts w:ascii="Avenir Next" w:hAnsi="Avenir Next" w:cstheme="majorHAnsi"/>
          <w:sz w:val="24"/>
          <w:szCs w:val="24"/>
        </w:rPr>
        <w:t>auprès de ses élèves e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st moins 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souvent 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aux prises avec 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des 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défis </w:t>
      </w:r>
      <w:r w:rsidR="0021476B" w:rsidRPr="00321F7F">
        <w:rPr>
          <w:rFonts w:ascii="Avenir Next" w:hAnsi="Avenir Next" w:cstheme="majorHAnsi"/>
          <w:sz w:val="24"/>
          <w:szCs w:val="24"/>
        </w:rPr>
        <w:t>de</w:t>
      </w:r>
      <w:r w:rsidR="00FD54F3" w:rsidRPr="00321F7F">
        <w:rPr>
          <w:rFonts w:ascii="Avenir Next" w:hAnsi="Avenir Next" w:cstheme="majorHAnsi"/>
          <w:sz w:val="24"/>
          <w:szCs w:val="24"/>
        </w:rPr>
        <w:t xml:space="preserve"> gestion de classe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. </w:t>
      </w:r>
    </w:p>
    <w:p w14:paraId="055DC2E2" w14:textId="77777777" w:rsidR="002B7C8B" w:rsidRPr="00321F7F" w:rsidRDefault="002B7C8B" w:rsidP="002B7C8B">
      <w:pPr>
        <w:spacing w:after="0"/>
        <w:rPr>
          <w:rFonts w:ascii="Avenir Next" w:hAnsi="Avenir Next" w:cstheme="majorHAnsi"/>
          <w:sz w:val="24"/>
          <w:szCs w:val="24"/>
        </w:rPr>
      </w:pPr>
    </w:p>
    <w:p w14:paraId="7909FF96" w14:textId="77777777" w:rsidR="00FA2CD0" w:rsidRPr="00321F7F" w:rsidRDefault="00627652" w:rsidP="008910D5">
      <w:pPr>
        <w:spacing w:after="0"/>
        <w:rPr>
          <w:rStyle w:val="hgkelc"/>
          <w:rFonts w:ascii="Avenir Next" w:hAnsi="Avenir Next" w:cstheme="majorHAnsi"/>
          <w:sz w:val="24"/>
          <w:szCs w:val="24"/>
        </w:rPr>
      </w:pPr>
      <w:r w:rsidRPr="00321F7F">
        <w:rPr>
          <w:rFonts w:ascii="Avenir Next" w:hAnsi="Avenir Next" w:cstheme="majorHAnsi"/>
          <w:sz w:val="24"/>
          <w:szCs w:val="24"/>
        </w:rPr>
        <w:t xml:space="preserve">Tout compte fait, 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des </w:t>
      </w:r>
      <w:r w:rsidR="002B7C8B" w:rsidRPr="00321F7F">
        <w:rPr>
          <w:rFonts w:ascii="Avenir Next" w:hAnsi="Avenir Next" w:cstheme="majorHAnsi"/>
          <w:sz w:val="24"/>
          <w:szCs w:val="24"/>
        </w:rPr>
        <w:t>élèves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 à l’aise</w:t>
      </w:r>
      <w:r w:rsidRPr="00321F7F">
        <w:rPr>
          <w:rFonts w:ascii="Avenir Next" w:hAnsi="Avenir Next" w:cstheme="majorHAnsi"/>
          <w:sz w:val="24"/>
          <w:szCs w:val="24"/>
        </w:rPr>
        <w:t xml:space="preserve"> 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en </w:t>
      </w:r>
      <w:r w:rsidRPr="00321F7F">
        <w:rPr>
          <w:rFonts w:ascii="Avenir Next" w:hAnsi="Avenir Next" w:cstheme="majorHAnsi"/>
          <w:sz w:val="24"/>
          <w:szCs w:val="24"/>
        </w:rPr>
        <w:t>salle de classe</w:t>
      </w:r>
      <w:r w:rsidR="00543F89" w:rsidRPr="00321F7F">
        <w:rPr>
          <w:rFonts w:ascii="Avenir Next" w:hAnsi="Avenir Next" w:cstheme="majorHAnsi"/>
          <w:sz w:val="24"/>
          <w:szCs w:val="24"/>
        </w:rPr>
        <w:t>,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 </w:t>
      </w:r>
      <w:r w:rsidRPr="00321F7F">
        <w:rPr>
          <w:rFonts w:ascii="Avenir Next" w:hAnsi="Avenir Next" w:cstheme="majorHAnsi"/>
          <w:sz w:val="24"/>
          <w:szCs w:val="24"/>
        </w:rPr>
        <w:t xml:space="preserve">confiants </w:t>
      </w:r>
      <w:r w:rsidR="0021476B" w:rsidRPr="00321F7F">
        <w:rPr>
          <w:rFonts w:ascii="Avenir Next" w:hAnsi="Avenir Next" w:cstheme="majorHAnsi"/>
          <w:sz w:val="24"/>
          <w:szCs w:val="24"/>
        </w:rPr>
        <w:t>des succès qu’ils vivront</w:t>
      </w:r>
      <w:r w:rsidR="00543F89" w:rsidRPr="00321F7F">
        <w:rPr>
          <w:rFonts w:ascii="Avenir Next" w:hAnsi="Avenir Next" w:cstheme="majorHAnsi"/>
          <w:sz w:val="24"/>
          <w:szCs w:val="24"/>
        </w:rPr>
        <w:t>,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 </w:t>
      </w:r>
      <w:r w:rsidR="007357AB" w:rsidRPr="00321F7F">
        <w:rPr>
          <w:rFonts w:ascii="Avenir Next" w:hAnsi="Avenir Next" w:cstheme="majorHAnsi"/>
          <w:sz w:val="24"/>
          <w:szCs w:val="24"/>
        </w:rPr>
        <w:t>confère</w:t>
      </w:r>
      <w:r w:rsidR="00543F89" w:rsidRPr="00321F7F">
        <w:rPr>
          <w:rFonts w:ascii="Avenir Next" w:hAnsi="Avenir Next" w:cstheme="majorHAnsi"/>
          <w:sz w:val="24"/>
          <w:szCs w:val="24"/>
        </w:rPr>
        <w:t>nt</w:t>
      </w:r>
      <w:r w:rsidR="002B7C8B" w:rsidRPr="00321F7F">
        <w:rPr>
          <w:rFonts w:ascii="Avenir Next" w:hAnsi="Avenir Next" w:cstheme="majorHAnsi"/>
          <w:sz w:val="24"/>
          <w:szCs w:val="24"/>
        </w:rPr>
        <w:t xml:space="preserve"> ensuite à l</w:t>
      </w:r>
      <w:r w:rsidR="007357AB" w:rsidRPr="00321F7F">
        <w:rPr>
          <w:rFonts w:ascii="Avenir Next" w:hAnsi="Avenir Next" w:cstheme="majorHAnsi"/>
          <w:sz w:val="24"/>
          <w:szCs w:val="24"/>
        </w:rPr>
        <w:t xml:space="preserve">eurs enseignants 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un sentiment d’accomplissement </w:t>
      </w:r>
      <w:r w:rsidRPr="00321F7F">
        <w:rPr>
          <w:rFonts w:ascii="Avenir Next" w:hAnsi="Avenir Next" w:cstheme="majorHAnsi"/>
          <w:sz w:val="24"/>
          <w:szCs w:val="24"/>
        </w:rPr>
        <w:t>sachant qu</w:t>
      </w:r>
      <w:r w:rsidR="00E4058C" w:rsidRPr="00321F7F">
        <w:rPr>
          <w:rFonts w:ascii="Avenir Next" w:hAnsi="Avenir Next" w:cstheme="majorHAnsi"/>
          <w:sz w:val="24"/>
          <w:szCs w:val="24"/>
        </w:rPr>
        <w:t xml:space="preserve">’ils </w:t>
      </w:r>
      <w:r w:rsidRPr="00321F7F">
        <w:rPr>
          <w:rFonts w:ascii="Avenir Next" w:hAnsi="Avenir Next" w:cstheme="majorHAnsi"/>
          <w:sz w:val="24"/>
          <w:szCs w:val="24"/>
        </w:rPr>
        <w:t>travaillent à l</w:t>
      </w:r>
      <w:r w:rsidR="002B7C8B" w:rsidRPr="00321F7F">
        <w:rPr>
          <w:rFonts w:ascii="Avenir Next" w:hAnsi="Avenir Next" w:cstheme="majorHAnsi"/>
          <w:sz w:val="24"/>
          <w:szCs w:val="24"/>
        </w:rPr>
        <w:t xml:space="preserve">eur </w:t>
      </w:r>
      <w:r w:rsidRPr="00321F7F">
        <w:rPr>
          <w:rFonts w:ascii="Avenir Next" w:hAnsi="Avenir Next" w:cstheme="majorHAnsi"/>
          <w:sz w:val="24"/>
          <w:szCs w:val="24"/>
        </w:rPr>
        <w:t>santé et bien-être</w:t>
      </w:r>
      <w:r w:rsidR="002B7C8B" w:rsidRPr="00321F7F">
        <w:rPr>
          <w:rFonts w:ascii="Avenir Next" w:hAnsi="Avenir Next" w:cstheme="majorHAnsi"/>
          <w:sz w:val="24"/>
          <w:szCs w:val="24"/>
        </w:rPr>
        <w:t>.</w:t>
      </w:r>
      <w:r w:rsidR="0021476B" w:rsidRPr="00321F7F">
        <w:rPr>
          <w:rFonts w:ascii="Avenir Next" w:hAnsi="Avenir Next" w:cstheme="majorHAnsi"/>
          <w:sz w:val="24"/>
          <w:szCs w:val="24"/>
        </w:rPr>
        <w:t xml:space="preserve"> </w:t>
      </w:r>
    </w:p>
    <w:sectPr w:rsidR="00FA2CD0" w:rsidRPr="00321F7F" w:rsidSect="005126C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D2C76" w14:textId="77777777" w:rsidR="00B56398" w:rsidRDefault="00B56398" w:rsidP="006521EE">
      <w:pPr>
        <w:spacing w:after="0" w:line="240" w:lineRule="auto"/>
      </w:pPr>
      <w:r>
        <w:separator/>
      </w:r>
    </w:p>
  </w:endnote>
  <w:endnote w:type="continuationSeparator" w:id="0">
    <w:p w14:paraId="33EA81E1" w14:textId="77777777" w:rsidR="00B56398" w:rsidRDefault="00B56398" w:rsidP="0065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3EC63" w14:textId="77777777" w:rsidR="006B7FB1" w:rsidRDefault="006B7F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C75" w14:textId="7440D5CF" w:rsidR="006521EE" w:rsidRDefault="00262AA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090085" wp14:editId="3BA4A1B1">
          <wp:simplePos x="0" y="0"/>
          <wp:positionH relativeFrom="column">
            <wp:posOffset>-720090</wp:posOffset>
          </wp:positionH>
          <wp:positionV relativeFrom="paragraph">
            <wp:posOffset>-594312</wp:posOffset>
          </wp:positionV>
          <wp:extent cx="7772393" cy="1219199"/>
          <wp:effectExtent l="0" t="0" r="63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DCBD7" w14:textId="7281F612" w:rsidR="005126C8" w:rsidRDefault="005126C8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7BE258" wp14:editId="1E7DA574">
          <wp:simplePos x="0" y="0"/>
          <wp:positionH relativeFrom="column">
            <wp:posOffset>-720090</wp:posOffset>
          </wp:positionH>
          <wp:positionV relativeFrom="paragraph">
            <wp:posOffset>-594312</wp:posOffset>
          </wp:positionV>
          <wp:extent cx="7772393" cy="1219199"/>
          <wp:effectExtent l="0" t="0" r="635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0DDD1" w14:textId="77777777" w:rsidR="00B56398" w:rsidRDefault="00B56398" w:rsidP="006521EE">
      <w:pPr>
        <w:spacing w:after="0" w:line="240" w:lineRule="auto"/>
      </w:pPr>
      <w:r>
        <w:separator/>
      </w:r>
    </w:p>
  </w:footnote>
  <w:footnote w:type="continuationSeparator" w:id="0">
    <w:p w14:paraId="3CF6CAE1" w14:textId="77777777" w:rsidR="00B56398" w:rsidRDefault="00B56398" w:rsidP="00652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E1E5E" w14:textId="77777777" w:rsidR="006521EE" w:rsidRDefault="006521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DF324" w14:textId="28C45304" w:rsidR="003C1A45" w:rsidRDefault="00262AA5"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60288" behindDoc="1" locked="0" layoutInCell="1" allowOverlap="1" wp14:anchorId="279DD220" wp14:editId="6D5EDDA9">
          <wp:simplePos x="0" y="0"/>
          <wp:positionH relativeFrom="column">
            <wp:posOffset>-720090</wp:posOffset>
          </wp:positionH>
          <wp:positionV relativeFrom="paragraph">
            <wp:posOffset>-185503</wp:posOffset>
          </wp:positionV>
          <wp:extent cx="8021794" cy="910243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25D00" w14:textId="77777777" w:rsidR="006521EE" w:rsidRDefault="006521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204C9"/>
    <w:multiLevelType w:val="multilevel"/>
    <w:tmpl w:val="A69A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3177"/>
    <w:multiLevelType w:val="multilevel"/>
    <w:tmpl w:val="CD82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E5820"/>
    <w:multiLevelType w:val="multilevel"/>
    <w:tmpl w:val="FBC6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C16F0"/>
    <w:multiLevelType w:val="multilevel"/>
    <w:tmpl w:val="3C9E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841D5"/>
    <w:multiLevelType w:val="multilevel"/>
    <w:tmpl w:val="A0DA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34679"/>
    <w:multiLevelType w:val="multilevel"/>
    <w:tmpl w:val="94CA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3C6437"/>
    <w:multiLevelType w:val="multilevel"/>
    <w:tmpl w:val="98BE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4124D"/>
    <w:multiLevelType w:val="multilevel"/>
    <w:tmpl w:val="88FA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2706E"/>
    <w:multiLevelType w:val="multilevel"/>
    <w:tmpl w:val="FBC6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229FA"/>
    <w:multiLevelType w:val="multilevel"/>
    <w:tmpl w:val="51B8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685FA8"/>
    <w:multiLevelType w:val="multilevel"/>
    <w:tmpl w:val="D27E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971A58"/>
    <w:multiLevelType w:val="multilevel"/>
    <w:tmpl w:val="AA90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3B4F95"/>
    <w:multiLevelType w:val="multilevel"/>
    <w:tmpl w:val="8A0E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A17CED"/>
    <w:multiLevelType w:val="multilevel"/>
    <w:tmpl w:val="CF38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A65A6"/>
    <w:multiLevelType w:val="multilevel"/>
    <w:tmpl w:val="B392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A41950"/>
    <w:multiLevelType w:val="multilevel"/>
    <w:tmpl w:val="79FA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FB267E"/>
    <w:multiLevelType w:val="multilevel"/>
    <w:tmpl w:val="B482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BB42E8"/>
    <w:multiLevelType w:val="multilevel"/>
    <w:tmpl w:val="DAEE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F3645"/>
    <w:multiLevelType w:val="multilevel"/>
    <w:tmpl w:val="75FA5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CC0988"/>
    <w:multiLevelType w:val="multilevel"/>
    <w:tmpl w:val="A6408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0111B7"/>
    <w:multiLevelType w:val="multilevel"/>
    <w:tmpl w:val="805E0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5042E2"/>
    <w:multiLevelType w:val="multilevel"/>
    <w:tmpl w:val="2C86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2C311F"/>
    <w:multiLevelType w:val="multilevel"/>
    <w:tmpl w:val="747A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9577C4"/>
    <w:multiLevelType w:val="multilevel"/>
    <w:tmpl w:val="B3D0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30286E"/>
    <w:multiLevelType w:val="multilevel"/>
    <w:tmpl w:val="9E20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BF19AE"/>
    <w:multiLevelType w:val="multilevel"/>
    <w:tmpl w:val="98C2F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3871FC"/>
    <w:multiLevelType w:val="multilevel"/>
    <w:tmpl w:val="2C52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036372"/>
    <w:multiLevelType w:val="multilevel"/>
    <w:tmpl w:val="D6982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0533B0"/>
    <w:multiLevelType w:val="multilevel"/>
    <w:tmpl w:val="4948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8F658E"/>
    <w:multiLevelType w:val="multilevel"/>
    <w:tmpl w:val="937C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725AB8"/>
    <w:multiLevelType w:val="multilevel"/>
    <w:tmpl w:val="02B8B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163BBC"/>
    <w:multiLevelType w:val="multilevel"/>
    <w:tmpl w:val="CE76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D11EF2"/>
    <w:multiLevelType w:val="multilevel"/>
    <w:tmpl w:val="D912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180B09"/>
    <w:multiLevelType w:val="multilevel"/>
    <w:tmpl w:val="0AAC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AC01B4"/>
    <w:multiLevelType w:val="multilevel"/>
    <w:tmpl w:val="08D2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DB6A60"/>
    <w:multiLevelType w:val="multilevel"/>
    <w:tmpl w:val="50FA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A40C61"/>
    <w:multiLevelType w:val="hybridMultilevel"/>
    <w:tmpl w:val="0DD288EC"/>
    <w:lvl w:ilvl="0" w:tplc="D2409E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E23FE"/>
    <w:multiLevelType w:val="multilevel"/>
    <w:tmpl w:val="200E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F03AB5"/>
    <w:multiLevelType w:val="multilevel"/>
    <w:tmpl w:val="D09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0E2E13"/>
    <w:multiLevelType w:val="multilevel"/>
    <w:tmpl w:val="BAE4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081C94"/>
    <w:multiLevelType w:val="multilevel"/>
    <w:tmpl w:val="40BC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8"/>
  </w:num>
  <w:num w:numId="3">
    <w:abstractNumId w:val="32"/>
  </w:num>
  <w:num w:numId="4">
    <w:abstractNumId w:val="22"/>
  </w:num>
  <w:num w:numId="5">
    <w:abstractNumId w:val="39"/>
  </w:num>
  <w:num w:numId="6">
    <w:abstractNumId w:val="17"/>
  </w:num>
  <w:num w:numId="7">
    <w:abstractNumId w:val="40"/>
  </w:num>
  <w:num w:numId="8">
    <w:abstractNumId w:val="35"/>
  </w:num>
  <w:num w:numId="9">
    <w:abstractNumId w:val="9"/>
  </w:num>
  <w:num w:numId="10">
    <w:abstractNumId w:val="13"/>
  </w:num>
  <w:num w:numId="11">
    <w:abstractNumId w:val="14"/>
  </w:num>
  <w:num w:numId="12">
    <w:abstractNumId w:val="25"/>
  </w:num>
  <w:num w:numId="13">
    <w:abstractNumId w:val="27"/>
  </w:num>
  <w:num w:numId="14">
    <w:abstractNumId w:val="20"/>
  </w:num>
  <w:num w:numId="15">
    <w:abstractNumId w:val="18"/>
    <w:lvlOverride w:ilvl="0">
      <w:startOverride w:val="25"/>
    </w:lvlOverride>
  </w:num>
  <w:num w:numId="16">
    <w:abstractNumId w:val="2"/>
  </w:num>
  <w:num w:numId="17">
    <w:abstractNumId w:val="34"/>
  </w:num>
  <w:num w:numId="18">
    <w:abstractNumId w:val="19"/>
  </w:num>
  <w:num w:numId="19">
    <w:abstractNumId w:val="16"/>
  </w:num>
  <w:num w:numId="20">
    <w:abstractNumId w:val="3"/>
  </w:num>
  <w:num w:numId="21">
    <w:abstractNumId w:val="28"/>
  </w:num>
  <w:num w:numId="22">
    <w:abstractNumId w:val="7"/>
  </w:num>
  <w:num w:numId="23">
    <w:abstractNumId w:val="24"/>
  </w:num>
  <w:num w:numId="24">
    <w:abstractNumId w:val="33"/>
  </w:num>
  <w:num w:numId="25">
    <w:abstractNumId w:val="21"/>
  </w:num>
  <w:num w:numId="26">
    <w:abstractNumId w:val="29"/>
  </w:num>
  <w:num w:numId="27">
    <w:abstractNumId w:val="8"/>
  </w:num>
  <w:num w:numId="28">
    <w:abstractNumId w:val="23"/>
  </w:num>
  <w:num w:numId="29">
    <w:abstractNumId w:val="11"/>
  </w:num>
  <w:num w:numId="30">
    <w:abstractNumId w:val="0"/>
  </w:num>
  <w:num w:numId="31">
    <w:abstractNumId w:val="4"/>
  </w:num>
  <w:num w:numId="32">
    <w:abstractNumId w:val="31"/>
  </w:num>
  <w:num w:numId="33">
    <w:abstractNumId w:val="30"/>
  </w:num>
  <w:num w:numId="34">
    <w:abstractNumId w:val="37"/>
  </w:num>
  <w:num w:numId="35">
    <w:abstractNumId w:val="12"/>
  </w:num>
  <w:num w:numId="36">
    <w:abstractNumId w:val="10"/>
  </w:num>
  <w:num w:numId="37">
    <w:abstractNumId w:val="1"/>
  </w:num>
  <w:num w:numId="38">
    <w:abstractNumId w:val="5"/>
  </w:num>
  <w:num w:numId="39">
    <w:abstractNumId w:val="26"/>
  </w:num>
  <w:num w:numId="40">
    <w:abstractNumId w:val="15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C15"/>
    <w:rsid w:val="00011372"/>
    <w:rsid w:val="00081359"/>
    <w:rsid w:val="000B094E"/>
    <w:rsid w:val="001865B3"/>
    <w:rsid w:val="00207038"/>
    <w:rsid w:val="0021476B"/>
    <w:rsid w:val="00241083"/>
    <w:rsid w:val="00262AA5"/>
    <w:rsid w:val="00271378"/>
    <w:rsid w:val="002B4165"/>
    <w:rsid w:val="002B7C8B"/>
    <w:rsid w:val="002B7DB0"/>
    <w:rsid w:val="00321F7F"/>
    <w:rsid w:val="003B526A"/>
    <w:rsid w:val="003C1A45"/>
    <w:rsid w:val="003C6D9D"/>
    <w:rsid w:val="00451A71"/>
    <w:rsid w:val="004A5DF4"/>
    <w:rsid w:val="004B4FB4"/>
    <w:rsid w:val="004D1BB4"/>
    <w:rsid w:val="00504DDC"/>
    <w:rsid w:val="005126C8"/>
    <w:rsid w:val="00543F89"/>
    <w:rsid w:val="00627652"/>
    <w:rsid w:val="006521EE"/>
    <w:rsid w:val="00663F40"/>
    <w:rsid w:val="0069719D"/>
    <w:rsid w:val="006B2C83"/>
    <w:rsid w:val="006B7FB1"/>
    <w:rsid w:val="006D19F2"/>
    <w:rsid w:val="006F14A0"/>
    <w:rsid w:val="007357AB"/>
    <w:rsid w:val="00771CE9"/>
    <w:rsid w:val="008016D4"/>
    <w:rsid w:val="008910D5"/>
    <w:rsid w:val="00A46797"/>
    <w:rsid w:val="00AC5041"/>
    <w:rsid w:val="00B453B5"/>
    <w:rsid w:val="00B56398"/>
    <w:rsid w:val="00B737B4"/>
    <w:rsid w:val="00BE48E0"/>
    <w:rsid w:val="00C13285"/>
    <w:rsid w:val="00C453B3"/>
    <w:rsid w:val="00CB71CD"/>
    <w:rsid w:val="00D11B42"/>
    <w:rsid w:val="00D82FBB"/>
    <w:rsid w:val="00DB2A91"/>
    <w:rsid w:val="00DD6A1D"/>
    <w:rsid w:val="00DE5633"/>
    <w:rsid w:val="00E33F34"/>
    <w:rsid w:val="00E4058C"/>
    <w:rsid w:val="00E56C15"/>
    <w:rsid w:val="00E60E51"/>
    <w:rsid w:val="00E67E5B"/>
    <w:rsid w:val="00E725A6"/>
    <w:rsid w:val="00FA2CD0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6EAB6"/>
  <w15:chartTrackingRefBased/>
  <w15:docId w15:val="{7877B15E-82A6-4911-8D42-A37D525C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6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D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7D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7D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E56C15"/>
  </w:style>
  <w:style w:type="character" w:styleId="Hyperlink">
    <w:name w:val="Hyperlink"/>
    <w:basedOn w:val="DefaultParagraphFont"/>
    <w:uiPriority w:val="99"/>
    <w:unhideWhenUsed/>
    <w:rsid w:val="00E56C1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6C15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styleId="HTMLDefinition">
    <w:name w:val="HTML Definition"/>
    <w:basedOn w:val="DefaultParagraphFont"/>
    <w:uiPriority w:val="99"/>
    <w:semiHidden/>
    <w:unhideWhenUsed/>
    <w:rsid w:val="00E56C1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6C15"/>
    <w:rPr>
      <w:i/>
      <w:iCs/>
    </w:rPr>
  </w:style>
  <w:style w:type="paragraph" w:styleId="NormalWeb">
    <w:name w:val="Normal (Web)"/>
    <w:basedOn w:val="Normal"/>
    <w:uiPriority w:val="99"/>
    <w:unhideWhenUsed/>
    <w:rsid w:val="00E56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tinynoir">
    <w:name w:val="tinynoir"/>
    <w:basedOn w:val="DefaultParagraphFont"/>
    <w:rsid w:val="00E56C1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6C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6C15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6C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6C15"/>
    <w:rPr>
      <w:rFonts w:ascii="Arial" w:eastAsia="Times New Roman" w:hAnsi="Arial" w:cs="Arial"/>
      <w:vanish/>
      <w:sz w:val="16"/>
      <w:szCs w:val="16"/>
      <w:lang w:eastAsia="fr-CA"/>
    </w:rPr>
  </w:style>
  <w:style w:type="character" w:customStyle="1" w:styleId="Heading2Char">
    <w:name w:val="Heading 2 Char"/>
    <w:basedOn w:val="DefaultParagraphFont"/>
    <w:link w:val="Heading2"/>
    <w:uiPriority w:val="9"/>
    <w:rsid w:val="002B7D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7D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7D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B7DB0"/>
    <w:rPr>
      <w:color w:val="800080"/>
      <w:u w:val="single"/>
    </w:rPr>
  </w:style>
  <w:style w:type="character" w:customStyle="1" w:styleId="citation">
    <w:name w:val="citation"/>
    <w:basedOn w:val="DefaultParagraphFont"/>
    <w:rsid w:val="002B7DB0"/>
  </w:style>
  <w:style w:type="character" w:customStyle="1" w:styleId="toctogglespan">
    <w:name w:val="toctogglespan"/>
    <w:basedOn w:val="DefaultParagraphFont"/>
    <w:rsid w:val="002B7DB0"/>
  </w:style>
  <w:style w:type="character" w:customStyle="1" w:styleId="tocnumber">
    <w:name w:val="tocnumber"/>
    <w:basedOn w:val="DefaultParagraphFont"/>
    <w:rsid w:val="002B7DB0"/>
  </w:style>
  <w:style w:type="character" w:customStyle="1" w:styleId="toctext">
    <w:name w:val="toctext"/>
    <w:basedOn w:val="DefaultParagraphFont"/>
    <w:rsid w:val="002B7DB0"/>
  </w:style>
  <w:style w:type="character" w:customStyle="1" w:styleId="mw-headline">
    <w:name w:val="mw-headline"/>
    <w:basedOn w:val="DefaultParagraphFont"/>
    <w:rsid w:val="002B7DB0"/>
  </w:style>
  <w:style w:type="character" w:customStyle="1" w:styleId="indicateur-langue">
    <w:name w:val="indicateur-langue"/>
    <w:basedOn w:val="DefaultParagraphFont"/>
    <w:rsid w:val="002B7DB0"/>
  </w:style>
  <w:style w:type="character" w:customStyle="1" w:styleId="plainlinks">
    <w:name w:val="plainlinks"/>
    <w:basedOn w:val="DefaultParagraphFont"/>
    <w:rsid w:val="002B7DB0"/>
  </w:style>
  <w:style w:type="character" w:customStyle="1" w:styleId="reference-text">
    <w:name w:val="reference-text"/>
    <w:basedOn w:val="DefaultParagraphFont"/>
    <w:rsid w:val="002B7DB0"/>
  </w:style>
  <w:style w:type="character" w:customStyle="1" w:styleId="ouvrage">
    <w:name w:val="ouvrage"/>
    <w:basedOn w:val="DefaultParagraphFont"/>
    <w:rsid w:val="002B7DB0"/>
  </w:style>
  <w:style w:type="character" w:customStyle="1" w:styleId="z3988">
    <w:name w:val="z3988"/>
    <w:basedOn w:val="DefaultParagraphFont"/>
    <w:rsid w:val="002B7DB0"/>
  </w:style>
  <w:style w:type="character" w:customStyle="1" w:styleId="italique">
    <w:name w:val="italique"/>
    <w:basedOn w:val="DefaultParagraphFont"/>
    <w:rsid w:val="002B7DB0"/>
  </w:style>
  <w:style w:type="character" w:customStyle="1" w:styleId="nowrap">
    <w:name w:val="nowrap"/>
    <w:basedOn w:val="DefaultParagraphFont"/>
    <w:rsid w:val="002B7DB0"/>
  </w:style>
  <w:style w:type="character" w:customStyle="1" w:styleId="lang-en">
    <w:name w:val="lang-en"/>
    <w:basedOn w:val="DefaultParagraphFont"/>
    <w:rsid w:val="002B7DB0"/>
  </w:style>
  <w:style w:type="character" w:customStyle="1" w:styleId="nomauteur">
    <w:name w:val="nom_auteur"/>
    <w:basedOn w:val="DefaultParagraphFont"/>
    <w:rsid w:val="002B7DB0"/>
  </w:style>
  <w:style w:type="character" w:customStyle="1" w:styleId="navboxtoggle">
    <w:name w:val="navboxtoggle"/>
    <w:basedOn w:val="DefaultParagraphFont"/>
    <w:rsid w:val="002B7DB0"/>
  </w:style>
  <w:style w:type="character" w:customStyle="1" w:styleId="bandeau-portail-element">
    <w:name w:val="bandeau-portail-element"/>
    <w:basedOn w:val="DefaultParagraphFont"/>
    <w:rsid w:val="002B7DB0"/>
  </w:style>
  <w:style w:type="character" w:customStyle="1" w:styleId="bandeau-portail-icone">
    <w:name w:val="bandeau-portail-icone"/>
    <w:basedOn w:val="DefaultParagraphFont"/>
    <w:rsid w:val="002B7DB0"/>
  </w:style>
  <w:style w:type="character" w:customStyle="1" w:styleId="bandeau-portail-texte">
    <w:name w:val="bandeau-portail-texte"/>
    <w:basedOn w:val="DefaultParagraphFont"/>
    <w:rsid w:val="002B7DB0"/>
  </w:style>
  <w:style w:type="paragraph" w:styleId="ListParagraph">
    <w:name w:val="List Paragraph"/>
    <w:basedOn w:val="Normal"/>
    <w:uiPriority w:val="34"/>
    <w:qFormat/>
    <w:rsid w:val="00FA2CD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2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1EE"/>
  </w:style>
  <w:style w:type="paragraph" w:styleId="Footer">
    <w:name w:val="footer"/>
    <w:basedOn w:val="Normal"/>
    <w:link w:val="FooterChar"/>
    <w:uiPriority w:val="99"/>
    <w:unhideWhenUsed/>
    <w:rsid w:val="00652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1EE"/>
  </w:style>
  <w:style w:type="character" w:styleId="UnresolvedMention">
    <w:name w:val="Unresolved Mention"/>
    <w:basedOn w:val="DefaultParagraphFont"/>
    <w:uiPriority w:val="99"/>
    <w:semiHidden/>
    <w:unhideWhenUsed/>
    <w:rsid w:val="005126C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FB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F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4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7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2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1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7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5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5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9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5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25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20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5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03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73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7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92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5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1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3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9154">
                  <w:marLeft w:val="0"/>
                  <w:marRight w:val="0"/>
                  <w:marTop w:val="24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0022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45459">
                          <w:marLeft w:val="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67238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69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07947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390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11420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06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81249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70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5066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7634778">
                  <w:marLeft w:val="0"/>
                  <w:marRight w:val="-9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3848">
                      <w:marLeft w:val="300"/>
                      <w:marRight w:val="0"/>
                      <w:marTop w:val="24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9295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893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7441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58337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5941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26422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76827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86891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13824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17774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50345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183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B8B8B8"/>
                            <w:left w:val="single" w:sz="6" w:space="12" w:color="B8B8B8"/>
                            <w:bottom w:val="single" w:sz="6" w:space="12" w:color="B8B8B8"/>
                            <w:right w:val="single" w:sz="6" w:space="12" w:color="B8B8B8"/>
                          </w:divBdr>
                          <w:divsChild>
                            <w:div w:id="9623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2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761473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763597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6500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3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9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9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0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34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3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14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43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0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652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3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98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2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8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7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32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74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99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Bouddhisme" TargetMode="External"/><Relationship Id="rId18" Type="http://schemas.openxmlformats.org/officeDocument/2006/relationships/hyperlink" Target="https://fr.wikipedia.org/wiki/Dukkha" TargetMode="External"/><Relationship Id="rId26" Type="http://schemas.openxmlformats.org/officeDocument/2006/relationships/hyperlink" Target="https://fr.wikipedia.org/wiki/M%C3%A9ditation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fr.wikipedia.org/wiki/Attention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fr.wikipedia.org/wiki/Noble_Chemin_octuple" TargetMode="External"/><Relationship Id="rId20" Type="http://schemas.openxmlformats.org/officeDocument/2006/relationships/hyperlink" Target="https://fr.wikipedia.org/wiki/Attitude" TargetMode="External"/><Relationship Id="rId29" Type="http://schemas.openxmlformats.org/officeDocument/2006/relationships/hyperlink" Target="https://fr.wikipedia.org/wiki/D%C3%A9pression_(psychiatrie)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Sanskrit" TargetMode="External"/><Relationship Id="rId24" Type="http://schemas.openxmlformats.org/officeDocument/2006/relationships/hyperlink" Target="https://fr.wikipedia.org/wiki/Jon_Kabat-Zinn" TargetMode="External"/><Relationship Id="rId32" Type="http://schemas.openxmlformats.org/officeDocument/2006/relationships/hyperlink" Target="https://cmho.org/facts-figures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Noble_Chemin_octuple" TargetMode="External"/><Relationship Id="rId23" Type="http://schemas.openxmlformats.org/officeDocument/2006/relationships/hyperlink" Target="https://en.wikipedia.org/wiki/mindfulness" TargetMode="External"/><Relationship Id="rId28" Type="http://schemas.openxmlformats.org/officeDocument/2006/relationships/hyperlink" Target="https://fr.wikipedia.org/wiki/R%C3%A9duction_du_stress_bas%C3%A9e_sur_la_pleine_conscience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fr.wikipedia.org/wiki/Smriti" TargetMode="External"/><Relationship Id="rId19" Type="http://schemas.openxmlformats.org/officeDocument/2006/relationships/hyperlink" Target="https://fr.wikipedia.org/wiki/Souffrance" TargetMode="External"/><Relationship Id="rId31" Type="http://schemas.openxmlformats.org/officeDocument/2006/relationships/hyperlink" Target="https://cmho.org/facts-figur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Pali" TargetMode="External"/><Relationship Id="rId14" Type="http://schemas.openxmlformats.org/officeDocument/2006/relationships/hyperlink" Target="https://fr.wikipedia.org/wiki/%C3%89veil_spirituel" TargetMode="External"/><Relationship Id="rId22" Type="http://schemas.openxmlformats.org/officeDocument/2006/relationships/hyperlink" Target="https://fr.wikipedia.org/wiki/Conscience" TargetMode="External"/><Relationship Id="rId27" Type="http://schemas.openxmlformats.org/officeDocument/2006/relationships/hyperlink" Target="https://fr.wikipedia.org/wiki/Stress" TargetMode="External"/><Relationship Id="rId30" Type="http://schemas.openxmlformats.org/officeDocument/2006/relationships/hyperlink" Target="https://fr.wikipedia.org/wiki/Th%C3%A9rapie_cognitive_bas%C3%A9e_sur_la_pleine_conscience" TargetMode="External"/><Relationship Id="rId35" Type="http://schemas.openxmlformats.org/officeDocument/2006/relationships/header" Target="header2.xml"/><Relationship Id="rId8" Type="http://schemas.openxmlformats.org/officeDocument/2006/relationships/hyperlink" Target="https://fr.wikipedia.org/wiki/Pleine_conscienc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r.wikipedia.org/wiki/Siddhartha_Gautama" TargetMode="External"/><Relationship Id="rId17" Type="http://schemas.openxmlformats.org/officeDocument/2006/relationships/hyperlink" Target="https://fr.wikipedia.org/wiki/Bouddhisme" TargetMode="External"/><Relationship Id="rId25" Type="http://schemas.openxmlformats.org/officeDocument/2006/relationships/hyperlink" Target="https://fr.wikipedia.org/wiki/Th%C3%A9rapie" TargetMode="External"/><Relationship Id="rId33" Type="http://schemas.openxmlformats.org/officeDocument/2006/relationships/image" Target="media/image2.jpg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1174</Words>
  <Characters>6693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5</cp:revision>
  <cp:lastPrinted>2021-06-02T19:29:00Z</cp:lastPrinted>
  <dcterms:created xsi:type="dcterms:W3CDTF">2021-06-02T19:27:00Z</dcterms:created>
  <dcterms:modified xsi:type="dcterms:W3CDTF">2021-06-08T14:36:00Z</dcterms:modified>
</cp:coreProperties>
</file>