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5" w:rsidRDefault="0005311D" w:rsidP="00F8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Liste des j</w:t>
      </w:r>
      <w:bookmarkStart w:id="0" w:name="_GoBack"/>
      <w:bookmarkEnd w:id="0"/>
      <w:r w:rsidR="00F841A5" w:rsidRPr="00F841A5">
        <w:rPr>
          <w:rFonts w:ascii="Times New Roman" w:hAnsi="Times New Roman" w:cs="Times New Roman"/>
          <w:b/>
          <w:sz w:val="40"/>
          <w:szCs w:val="40"/>
        </w:rPr>
        <w:t>eux</w:t>
      </w:r>
      <w:r w:rsidR="00B61468">
        <w:rPr>
          <w:rFonts w:ascii="Times New Roman" w:hAnsi="Times New Roman" w:cs="Times New Roman"/>
          <w:b/>
          <w:sz w:val="40"/>
          <w:szCs w:val="40"/>
        </w:rPr>
        <w:t xml:space="preserve"> en ligne </w:t>
      </w:r>
    </w:p>
    <w:p w:rsidR="0005311D" w:rsidRDefault="0005311D" w:rsidP="00D95656">
      <w:pPr>
        <w:rPr>
          <w:rFonts w:ascii="Times New Roman" w:hAnsi="Times New Roman" w:cs="Times New Roman"/>
          <w:b/>
          <w:sz w:val="36"/>
          <w:szCs w:val="36"/>
        </w:rPr>
      </w:pPr>
      <w:r w:rsidRPr="0005311D">
        <w:rPr>
          <w:rFonts w:ascii="Times New Roman" w:hAnsi="Times New Roman" w:cs="Times New Roman"/>
          <w:b/>
          <w:sz w:val="24"/>
          <w:szCs w:val="24"/>
        </w:rPr>
        <w:t>Étape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311D">
        <w:rPr>
          <w:rFonts w:ascii="Times New Roman" w:hAnsi="Times New Roman" w:cs="Times New Roman"/>
          <w:b/>
          <w:sz w:val="24"/>
          <w:szCs w:val="24"/>
        </w:rPr>
        <w:t>du processus de création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et de la démarche pédagogique 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5656" w:rsidRDefault="00D95656" w:rsidP="00D956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EXPLORATION / PERCEPTION</w:t>
      </w:r>
    </w:p>
    <w:p w:rsidR="00D95656" w:rsidRDefault="00407B78" w:rsidP="00F841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du j</w:t>
      </w:r>
      <w:r w:rsidRPr="00B636C1">
        <w:rPr>
          <w:rFonts w:ascii="Times New Roman" w:hAnsi="Times New Roman" w:cs="Times New Roman"/>
          <w:b/>
          <w:sz w:val="24"/>
          <w:szCs w:val="24"/>
        </w:rPr>
        <w:t>eu</w:t>
      </w:r>
      <w:r>
        <w:rPr>
          <w:rFonts w:ascii="Times New Roman" w:hAnsi="Times New Roman" w:cs="Times New Roman"/>
          <w:b/>
          <w:sz w:val="24"/>
          <w:szCs w:val="24"/>
        </w:rPr>
        <w:t xml:space="preserve"> en ligne : </w:t>
      </w:r>
      <w:r w:rsidR="00D95656" w:rsidRPr="00B636C1">
        <w:rPr>
          <w:rFonts w:ascii="Times New Roman" w:hAnsi="Times New Roman" w:cs="Times New Roman"/>
          <w:b/>
          <w:i/>
          <w:sz w:val="24"/>
          <w:szCs w:val="24"/>
        </w:rPr>
        <w:t>BRAVO-BINGO</w:t>
      </w:r>
    </w:p>
    <w:p w:rsidR="00D95656" w:rsidRPr="00407B78" w:rsidRDefault="00D95656" w:rsidP="00F841A5">
      <w:pPr>
        <w:rPr>
          <w:rFonts w:ascii="Times New Roman" w:hAnsi="Times New Roman" w:cs="Times New Roman"/>
          <w:i/>
          <w:sz w:val="24"/>
          <w:szCs w:val="24"/>
        </w:rPr>
      </w:pPr>
      <w:r w:rsidRPr="00407B78">
        <w:rPr>
          <w:rFonts w:ascii="Times New Roman" w:hAnsi="Times New Roman" w:cs="Times New Roman"/>
          <w:i/>
          <w:sz w:val="24"/>
          <w:szCs w:val="24"/>
        </w:rPr>
        <w:t xml:space="preserve">N.B. </w:t>
      </w:r>
      <w:r w:rsidR="00B61468" w:rsidRPr="00407B78">
        <w:rPr>
          <w:rFonts w:ascii="Times New Roman" w:hAnsi="Times New Roman" w:cs="Times New Roman"/>
          <w:i/>
          <w:sz w:val="24"/>
          <w:szCs w:val="24"/>
        </w:rPr>
        <w:t>Ce jeu est aussi disponible en format jeu de table, c’est-à-dire</w:t>
      </w:r>
      <w:r w:rsidR="00407B78">
        <w:rPr>
          <w:rFonts w:ascii="Times New Roman" w:hAnsi="Times New Roman" w:cs="Times New Roman"/>
          <w:i/>
          <w:sz w:val="24"/>
          <w:szCs w:val="24"/>
        </w:rPr>
        <w:t xml:space="preserve"> en</w:t>
      </w:r>
      <w:r w:rsidR="00B61468" w:rsidRPr="00407B78">
        <w:rPr>
          <w:rFonts w:ascii="Times New Roman" w:hAnsi="Times New Roman" w:cs="Times New Roman"/>
          <w:i/>
          <w:sz w:val="24"/>
          <w:szCs w:val="24"/>
        </w:rPr>
        <w:t xml:space="preserve"> format papier. Communiquez avec l’AFÉAO pour commander la version </w:t>
      </w:r>
      <w:r w:rsidR="00407B78">
        <w:rPr>
          <w:rFonts w:ascii="Times New Roman" w:hAnsi="Times New Roman" w:cs="Times New Roman"/>
          <w:i/>
          <w:sz w:val="24"/>
          <w:szCs w:val="24"/>
        </w:rPr>
        <w:t xml:space="preserve">gratuite </w:t>
      </w:r>
      <w:r w:rsidR="00B61468" w:rsidRPr="00407B78">
        <w:rPr>
          <w:rFonts w:ascii="Times New Roman" w:hAnsi="Times New Roman" w:cs="Times New Roman"/>
          <w:i/>
          <w:sz w:val="24"/>
          <w:szCs w:val="24"/>
        </w:rPr>
        <w:t xml:space="preserve">« de table ». </w:t>
      </w:r>
    </w:p>
    <w:p w:rsidR="004D087A" w:rsidRDefault="00095D5D" w:rsidP="00F841A5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But du jeu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7A" w:rsidRPr="004D087A">
        <w:rPr>
          <w:rFonts w:ascii="Times New Roman" w:hAnsi="Times New Roman" w:cs="Times New Roman"/>
          <w:sz w:val="24"/>
          <w:szCs w:val="24"/>
        </w:rPr>
        <w:t>Découvre les artistes et les œuvres d’inspiration</w:t>
      </w:r>
    </w:p>
    <w:p w:rsidR="004D087A" w:rsidRPr="004D087A" w:rsidRDefault="00095D5D" w:rsidP="00F841A5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Nature du jeu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11D">
        <w:rPr>
          <w:rFonts w:ascii="Times New Roman" w:hAnsi="Times New Roman" w:cs="Times New Roman"/>
          <w:sz w:val="24"/>
          <w:szCs w:val="24"/>
        </w:rPr>
        <w:t>Identification</w:t>
      </w:r>
      <w:r w:rsidR="0024407A">
        <w:rPr>
          <w:rFonts w:ascii="Times New Roman" w:hAnsi="Times New Roman" w:cs="Times New Roman"/>
          <w:sz w:val="24"/>
          <w:szCs w:val="24"/>
        </w:rPr>
        <w:t xml:space="preserve"> Œuvres </w:t>
      </w:r>
      <w:r w:rsidR="004D087A" w:rsidRPr="004D087A">
        <w:rPr>
          <w:rFonts w:ascii="Times New Roman" w:hAnsi="Times New Roman" w:cs="Times New Roman"/>
          <w:sz w:val="24"/>
          <w:szCs w:val="24"/>
        </w:rPr>
        <w:t xml:space="preserve">et artistes </w:t>
      </w:r>
    </w:p>
    <w:p w:rsidR="004D087A" w:rsidRDefault="00095D5D" w:rsidP="00F841A5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Directive abrégée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7A">
        <w:rPr>
          <w:rFonts w:ascii="Times New Roman" w:hAnsi="Times New Roman" w:cs="Times New Roman"/>
          <w:sz w:val="24"/>
          <w:szCs w:val="24"/>
        </w:rPr>
        <w:t>Lis l’indice et sélectionne le timbre approprié</w:t>
      </w:r>
    </w:p>
    <w:p w:rsidR="004D087A" w:rsidRDefault="00095D5D" w:rsidP="004D087A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Directive intégrale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7A">
        <w:rPr>
          <w:rFonts w:ascii="Times New Roman" w:hAnsi="Times New Roman" w:cs="Times New Roman"/>
          <w:sz w:val="24"/>
          <w:szCs w:val="24"/>
        </w:rPr>
        <w:t>Lis l’indice. Clique sur l’œuvre appropriée (à gauche de l’écran). Si l’œuvre apparaît dans le timbre blanc (en haut à droite de l’écran), tu as la bonne réponse. Le but est de remplir la carte de (mettre l’image cercle rouge BRAVO BINGO!).</w:t>
      </w:r>
    </w:p>
    <w:p w:rsidR="004D087A" w:rsidRPr="00283D15" w:rsidRDefault="004D087A" w:rsidP="004D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but de ce jeu est de travailler ta mémoire par rapport aux œuvres, noms d’artistes, titres d’œuvres et modes d’expression. Reprend</w:t>
      </w:r>
      <w:r w:rsidR="000531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l’exercice deux autres fois et minute-toi, c’est-à-dire, vérifie le montant de temps que cela te prend pour remplir ta carte. Donne-toi le défi de remplir ta carte en moins de 5 minutes, de 3 minutes, etc.!</w:t>
      </w:r>
    </w:p>
    <w:p w:rsidR="004D087A" w:rsidRDefault="004D087A" w:rsidP="00F841A5">
      <w:pPr>
        <w:rPr>
          <w:rFonts w:ascii="Times New Roman" w:hAnsi="Times New Roman" w:cs="Times New Roman"/>
          <w:b/>
          <w:sz w:val="36"/>
          <w:szCs w:val="36"/>
        </w:rPr>
      </w:pPr>
    </w:p>
    <w:p w:rsidR="0005311D" w:rsidRDefault="0005311D" w:rsidP="00F841A5">
      <w:pPr>
        <w:rPr>
          <w:rFonts w:ascii="Times New Roman" w:hAnsi="Times New Roman" w:cs="Times New Roman"/>
          <w:b/>
          <w:sz w:val="36"/>
          <w:szCs w:val="36"/>
        </w:rPr>
      </w:pPr>
      <w:r w:rsidRPr="0005311D">
        <w:rPr>
          <w:rFonts w:ascii="Times New Roman" w:hAnsi="Times New Roman" w:cs="Times New Roman"/>
          <w:b/>
          <w:sz w:val="24"/>
          <w:szCs w:val="24"/>
        </w:rPr>
        <w:t>Étape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311D">
        <w:rPr>
          <w:rFonts w:ascii="Times New Roman" w:hAnsi="Times New Roman" w:cs="Times New Roman"/>
          <w:b/>
          <w:sz w:val="24"/>
          <w:szCs w:val="24"/>
        </w:rPr>
        <w:t>du processus de création</w:t>
      </w:r>
      <w:r>
        <w:rPr>
          <w:rFonts w:ascii="Times New Roman" w:hAnsi="Times New Roman" w:cs="Times New Roman"/>
          <w:b/>
          <w:sz w:val="24"/>
          <w:szCs w:val="24"/>
        </w:rPr>
        <w:t> et de la démarche pédagogique 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5656" w:rsidRDefault="00D95656" w:rsidP="00F841A5">
      <w:pPr>
        <w:rPr>
          <w:rFonts w:ascii="Times New Roman" w:hAnsi="Times New Roman" w:cs="Times New Roman"/>
          <w:b/>
          <w:sz w:val="36"/>
          <w:szCs w:val="36"/>
        </w:rPr>
      </w:pPr>
      <w:r w:rsidRPr="00BD0B40">
        <w:rPr>
          <w:rFonts w:ascii="Times New Roman" w:hAnsi="Times New Roman" w:cs="Times New Roman"/>
          <w:b/>
          <w:sz w:val="36"/>
          <w:szCs w:val="36"/>
        </w:rPr>
        <w:t>EXPÉRIMENTATION / MANIPULATION</w:t>
      </w:r>
    </w:p>
    <w:p w:rsidR="00D95656" w:rsidRDefault="00407B78" w:rsidP="00F841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du j</w:t>
      </w:r>
      <w:r w:rsidRPr="00B636C1">
        <w:rPr>
          <w:rFonts w:ascii="Times New Roman" w:hAnsi="Times New Roman" w:cs="Times New Roman"/>
          <w:b/>
          <w:sz w:val="24"/>
          <w:szCs w:val="24"/>
        </w:rPr>
        <w:t>eu</w:t>
      </w:r>
      <w:r>
        <w:rPr>
          <w:rFonts w:ascii="Times New Roman" w:hAnsi="Times New Roman" w:cs="Times New Roman"/>
          <w:b/>
          <w:sz w:val="24"/>
          <w:szCs w:val="24"/>
        </w:rPr>
        <w:t xml:space="preserve"> en ligne : </w:t>
      </w:r>
      <w:r w:rsidR="00D95656" w:rsidRPr="00B636C1">
        <w:rPr>
          <w:rFonts w:ascii="Times New Roman" w:hAnsi="Times New Roman" w:cs="Times New Roman"/>
          <w:b/>
          <w:i/>
          <w:sz w:val="24"/>
          <w:szCs w:val="24"/>
        </w:rPr>
        <w:t>Artiste d’inspiration</w:t>
      </w:r>
    </w:p>
    <w:p w:rsidR="00095D5D" w:rsidRDefault="00095D5D" w:rsidP="00095D5D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But du jeu :</w:t>
      </w:r>
      <w:r>
        <w:rPr>
          <w:rFonts w:ascii="Times New Roman" w:hAnsi="Times New Roman" w:cs="Times New Roman"/>
          <w:sz w:val="24"/>
          <w:szCs w:val="24"/>
        </w:rPr>
        <w:t xml:space="preserve"> Approfondis le thème et l’intention artistique</w:t>
      </w:r>
    </w:p>
    <w:p w:rsidR="00B61468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Nature du jeu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07A" w:rsidRPr="0005311D">
        <w:rPr>
          <w:rFonts w:ascii="Times New Roman" w:hAnsi="Times New Roman" w:cs="Times New Roman"/>
          <w:sz w:val="24"/>
          <w:szCs w:val="24"/>
        </w:rPr>
        <w:t>Compréhension</w:t>
      </w:r>
      <w:r w:rsidR="0024407A">
        <w:rPr>
          <w:rFonts w:ascii="Times New Roman" w:hAnsi="Times New Roman" w:cs="Times New Roman"/>
          <w:sz w:val="24"/>
          <w:szCs w:val="24"/>
        </w:rPr>
        <w:t xml:space="preserve"> A</w:t>
      </w:r>
      <w:r w:rsidR="00B61468" w:rsidRPr="00283D15">
        <w:rPr>
          <w:rFonts w:ascii="Times New Roman" w:hAnsi="Times New Roman" w:cs="Times New Roman"/>
          <w:sz w:val="24"/>
          <w:szCs w:val="24"/>
        </w:rPr>
        <w:t>rtistes d’inspiration</w:t>
      </w:r>
    </w:p>
    <w:p w:rsidR="00095D5D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Directive abrégée :</w:t>
      </w:r>
      <w:r>
        <w:rPr>
          <w:rFonts w:ascii="Times New Roman" w:hAnsi="Times New Roman" w:cs="Times New Roman"/>
          <w:sz w:val="24"/>
          <w:szCs w:val="24"/>
        </w:rPr>
        <w:t xml:space="preserve"> Choisis le bon mot pour compléter la phrase</w:t>
      </w:r>
    </w:p>
    <w:p w:rsidR="004D087A" w:rsidRDefault="00095D5D" w:rsidP="004D087A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Directives intégrale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7A" w:rsidRPr="00283D15">
        <w:rPr>
          <w:rFonts w:ascii="Times New Roman" w:hAnsi="Times New Roman" w:cs="Times New Roman"/>
          <w:sz w:val="24"/>
          <w:szCs w:val="24"/>
        </w:rPr>
        <w:t>Choisis un mode d’expression qui t’intéresse puis sélectionne l’artiste d’inspiration. Choisis six (6) artistes d’inspiration en tout parmi le ou les modes d’expression qui t’intéressent. Pour chaque artiste choisi</w:t>
      </w:r>
      <w:r w:rsidR="004D087A">
        <w:rPr>
          <w:rFonts w:ascii="Times New Roman" w:hAnsi="Times New Roman" w:cs="Times New Roman"/>
          <w:sz w:val="24"/>
          <w:szCs w:val="24"/>
        </w:rPr>
        <w:t>,</w:t>
      </w:r>
      <w:r w:rsidR="004D087A" w:rsidRPr="00283D15">
        <w:rPr>
          <w:rFonts w:ascii="Times New Roman" w:hAnsi="Times New Roman" w:cs="Times New Roman"/>
          <w:sz w:val="24"/>
          <w:szCs w:val="24"/>
        </w:rPr>
        <w:t xml:space="preserve"> complète le texte à trou en sélectionnant les mots appropriés au bas de l’écran. Remplis ensuite la section intitulée </w:t>
      </w:r>
      <w:r w:rsidR="004D087A" w:rsidRPr="00283D15">
        <w:rPr>
          <w:rFonts w:ascii="Times New Roman" w:hAnsi="Times New Roman" w:cs="Times New Roman"/>
          <w:b/>
          <w:sz w:val="24"/>
          <w:szCs w:val="24"/>
        </w:rPr>
        <w:t>Six (6) artistes d’inspiration</w:t>
      </w:r>
      <w:r w:rsidR="004D087A" w:rsidRPr="00283D15">
        <w:rPr>
          <w:rFonts w:ascii="Times New Roman" w:hAnsi="Times New Roman" w:cs="Times New Roman"/>
          <w:sz w:val="24"/>
          <w:szCs w:val="24"/>
        </w:rPr>
        <w:t xml:space="preserve"> dans le </w:t>
      </w:r>
      <w:r w:rsidR="0005311D" w:rsidRPr="0005311D">
        <w:rPr>
          <w:rFonts w:ascii="Times New Roman" w:hAnsi="Times New Roman" w:cs="Times New Roman"/>
          <w:sz w:val="24"/>
          <w:szCs w:val="24"/>
        </w:rPr>
        <w:t xml:space="preserve">gabarit </w:t>
      </w:r>
      <w:r w:rsidR="0005311D">
        <w:rPr>
          <w:rFonts w:ascii="Times New Roman" w:hAnsi="Times New Roman" w:cs="Times New Roman"/>
          <w:i/>
          <w:sz w:val="24"/>
          <w:szCs w:val="24"/>
        </w:rPr>
        <w:t>F</w:t>
      </w:r>
      <w:r w:rsidR="004D087A" w:rsidRPr="00283D15">
        <w:rPr>
          <w:rFonts w:ascii="Times New Roman" w:hAnsi="Times New Roman" w:cs="Times New Roman"/>
          <w:i/>
          <w:sz w:val="24"/>
          <w:szCs w:val="24"/>
        </w:rPr>
        <w:t>ormulation</w:t>
      </w:r>
      <w:r w:rsidR="004D087A">
        <w:rPr>
          <w:rFonts w:ascii="Times New Roman" w:hAnsi="Times New Roman" w:cs="Times New Roman"/>
          <w:i/>
          <w:sz w:val="24"/>
          <w:szCs w:val="24"/>
        </w:rPr>
        <w:t xml:space="preserve"> de la problématique de création</w:t>
      </w:r>
      <w:r w:rsidR="0005311D">
        <w:rPr>
          <w:rFonts w:ascii="Times New Roman" w:hAnsi="Times New Roman" w:cs="Times New Roman"/>
          <w:i/>
          <w:sz w:val="24"/>
          <w:szCs w:val="24"/>
        </w:rPr>
        <w:t xml:space="preserve"> / R</w:t>
      </w:r>
      <w:r w:rsidR="004D087A" w:rsidRPr="00283D15">
        <w:rPr>
          <w:rFonts w:ascii="Times New Roman" w:hAnsi="Times New Roman" w:cs="Times New Roman"/>
          <w:i/>
          <w:sz w:val="24"/>
          <w:szCs w:val="24"/>
        </w:rPr>
        <w:t xml:space="preserve">édaction </w:t>
      </w:r>
      <w:r w:rsidR="004D087A">
        <w:rPr>
          <w:rFonts w:ascii="Times New Roman" w:hAnsi="Times New Roman" w:cs="Times New Roman"/>
          <w:i/>
          <w:sz w:val="24"/>
          <w:szCs w:val="24"/>
        </w:rPr>
        <w:t>de la problématique de création</w:t>
      </w:r>
      <w:r w:rsidR="0005311D">
        <w:rPr>
          <w:rFonts w:ascii="Times New Roman" w:hAnsi="Times New Roman" w:cs="Times New Roman"/>
          <w:i/>
          <w:sz w:val="24"/>
          <w:szCs w:val="24"/>
        </w:rPr>
        <w:t>.</w:t>
      </w:r>
      <w:r w:rsidR="004D0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87A" w:rsidRPr="0028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7A" w:rsidRPr="00283D15" w:rsidRDefault="004D087A" w:rsidP="00B61468">
      <w:pPr>
        <w:rPr>
          <w:rFonts w:ascii="Times New Roman" w:hAnsi="Times New Roman" w:cs="Times New Roman"/>
          <w:sz w:val="24"/>
          <w:szCs w:val="24"/>
        </w:rPr>
      </w:pPr>
    </w:p>
    <w:p w:rsidR="0005311D" w:rsidRDefault="0005311D" w:rsidP="00F841A5">
      <w:pPr>
        <w:rPr>
          <w:rFonts w:ascii="Times New Roman" w:hAnsi="Times New Roman" w:cs="Times New Roman"/>
          <w:b/>
          <w:sz w:val="36"/>
          <w:szCs w:val="36"/>
        </w:rPr>
      </w:pPr>
      <w:r w:rsidRPr="0005311D">
        <w:rPr>
          <w:rFonts w:ascii="Times New Roman" w:hAnsi="Times New Roman" w:cs="Times New Roman"/>
          <w:b/>
          <w:sz w:val="24"/>
          <w:szCs w:val="24"/>
        </w:rPr>
        <w:t>Étape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311D">
        <w:rPr>
          <w:rFonts w:ascii="Times New Roman" w:hAnsi="Times New Roman" w:cs="Times New Roman"/>
          <w:b/>
          <w:sz w:val="24"/>
          <w:szCs w:val="24"/>
        </w:rPr>
        <w:t>du processus de création</w:t>
      </w:r>
      <w:r>
        <w:rPr>
          <w:rFonts w:ascii="Times New Roman" w:hAnsi="Times New Roman" w:cs="Times New Roman"/>
          <w:b/>
          <w:sz w:val="24"/>
          <w:szCs w:val="24"/>
        </w:rPr>
        <w:t> et de la démarche pédagogique 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5656" w:rsidRDefault="00D95656" w:rsidP="00F841A5">
      <w:pPr>
        <w:rPr>
          <w:rFonts w:ascii="Times New Roman" w:hAnsi="Times New Roman" w:cs="Times New Roman"/>
          <w:b/>
          <w:sz w:val="36"/>
          <w:szCs w:val="36"/>
        </w:rPr>
      </w:pPr>
      <w:r w:rsidRPr="001120F9">
        <w:rPr>
          <w:rFonts w:ascii="Times New Roman" w:hAnsi="Times New Roman" w:cs="Times New Roman"/>
          <w:b/>
          <w:sz w:val="36"/>
          <w:szCs w:val="36"/>
        </w:rPr>
        <w:t>EXÉCUTION / RÉALISATION</w:t>
      </w:r>
    </w:p>
    <w:p w:rsidR="00D95656" w:rsidRDefault="00407B78" w:rsidP="00F841A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Titre du j</w:t>
      </w:r>
      <w:r w:rsidRPr="00B636C1">
        <w:rPr>
          <w:rFonts w:ascii="Times New Roman" w:hAnsi="Times New Roman" w:cs="Times New Roman"/>
          <w:b/>
          <w:sz w:val="24"/>
          <w:szCs w:val="24"/>
        </w:rPr>
        <w:t>eu</w:t>
      </w:r>
      <w:r>
        <w:rPr>
          <w:rFonts w:ascii="Times New Roman" w:hAnsi="Times New Roman" w:cs="Times New Roman"/>
          <w:b/>
          <w:sz w:val="24"/>
          <w:szCs w:val="24"/>
        </w:rPr>
        <w:t xml:space="preserve"> en ligne : </w:t>
      </w:r>
      <w:r w:rsidR="00B61468" w:rsidRPr="00B61468">
        <w:rPr>
          <w:rFonts w:ascii="Times New Roman" w:hAnsi="Times New Roman" w:cs="Times New Roman"/>
          <w:b/>
          <w:i/>
          <w:sz w:val="24"/>
          <w:szCs w:val="24"/>
        </w:rPr>
        <w:t>BRAVO-VIDÉO</w:t>
      </w:r>
    </w:p>
    <w:p w:rsidR="00095D5D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But du jeu :</w:t>
      </w:r>
      <w:r>
        <w:rPr>
          <w:rFonts w:ascii="Times New Roman" w:hAnsi="Times New Roman" w:cs="Times New Roman"/>
          <w:sz w:val="24"/>
          <w:szCs w:val="24"/>
        </w:rPr>
        <w:t xml:space="preserve"> Inspire-toi des artistes et de leurs modes d’expression</w:t>
      </w:r>
    </w:p>
    <w:p w:rsidR="00B61468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Nature du jeu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11D">
        <w:rPr>
          <w:rFonts w:ascii="Times New Roman" w:hAnsi="Times New Roman" w:cs="Times New Roman"/>
          <w:sz w:val="24"/>
          <w:szCs w:val="24"/>
        </w:rPr>
        <w:t>En tête-à-</w:t>
      </w:r>
      <w:r w:rsidR="00B61468" w:rsidRPr="00283D15">
        <w:rPr>
          <w:rFonts w:ascii="Times New Roman" w:hAnsi="Times New Roman" w:cs="Times New Roman"/>
          <w:sz w:val="24"/>
          <w:szCs w:val="24"/>
        </w:rPr>
        <w:t>tête avec des artistes</w:t>
      </w:r>
    </w:p>
    <w:p w:rsidR="004D087A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Directive abrégée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7A">
        <w:rPr>
          <w:rFonts w:ascii="Times New Roman" w:hAnsi="Times New Roman" w:cs="Times New Roman"/>
          <w:sz w:val="24"/>
          <w:szCs w:val="24"/>
        </w:rPr>
        <w:t>Regarde les vidéos et inspire-toi</w:t>
      </w:r>
    </w:p>
    <w:p w:rsidR="004D087A" w:rsidRDefault="00095D5D" w:rsidP="004D087A">
      <w:pPr>
        <w:rPr>
          <w:rFonts w:ascii="Times New Roman" w:hAnsi="Times New Roman" w:cs="Times New Roman"/>
          <w:i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Directive intégrale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7A">
        <w:rPr>
          <w:rFonts w:ascii="Times New Roman" w:hAnsi="Times New Roman" w:cs="Times New Roman"/>
          <w:sz w:val="24"/>
          <w:szCs w:val="24"/>
        </w:rPr>
        <w:t>Choisi</w:t>
      </w:r>
      <w:r w:rsidR="00407B78">
        <w:rPr>
          <w:rFonts w:ascii="Times New Roman" w:hAnsi="Times New Roman" w:cs="Times New Roman"/>
          <w:sz w:val="24"/>
          <w:szCs w:val="24"/>
        </w:rPr>
        <w:t>s</w:t>
      </w:r>
      <w:r w:rsidR="004D087A">
        <w:rPr>
          <w:rFonts w:ascii="Times New Roman" w:hAnsi="Times New Roman" w:cs="Times New Roman"/>
          <w:sz w:val="24"/>
          <w:szCs w:val="24"/>
        </w:rPr>
        <w:t xml:space="preserve"> trois (3) artistes d’inspiration préférés à partir des six (6) artistes d’inspiration sélectionnés précédemment</w:t>
      </w:r>
      <w:r w:rsidR="004D087A" w:rsidRPr="00283D15">
        <w:rPr>
          <w:rFonts w:ascii="Times New Roman" w:hAnsi="Times New Roman" w:cs="Times New Roman"/>
          <w:sz w:val="24"/>
          <w:szCs w:val="24"/>
        </w:rPr>
        <w:t xml:space="preserve">. </w:t>
      </w:r>
      <w:r w:rsidR="004D087A">
        <w:rPr>
          <w:rFonts w:ascii="Times New Roman" w:hAnsi="Times New Roman" w:cs="Times New Roman"/>
          <w:sz w:val="24"/>
          <w:szCs w:val="24"/>
        </w:rPr>
        <w:t>Clique sur chaque artiste et visionne la vidéo. En tête à tête avec l’artiste, écoute et regarde attentivement ce qui est expliqué en lien avec son processus de création. R</w:t>
      </w:r>
      <w:r w:rsidR="004D087A" w:rsidRPr="00283D15">
        <w:rPr>
          <w:rFonts w:ascii="Times New Roman" w:hAnsi="Times New Roman" w:cs="Times New Roman"/>
          <w:sz w:val="24"/>
          <w:szCs w:val="24"/>
        </w:rPr>
        <w:t xml:space="preserve">emplis ensuite la section intitulée </w:t>
      </w:r>
      <w:r w:rsidR="004D087A">
        <w:rPr>
          <w:rFonts w:ascii="Times New Roman" w:hAnsi="Times New Roman" w:cs="Times New Roman"/>
          <w:b/>
          <w:sz w:val="24"/>
          <w:szCs w:val="24"/>
        </w:rPr>
        <w:t>Trois (3</w:t>
      </w:r>
      <w:r w:rsidR="004D087A" w:rsidRPr="00283D15">
        <w:rPr>
          <w:rFonts w:ascii="Times New Roman" w:hAnsi="Times New Roman" w:cs="Times New Roman"/>
          <w:b/>
          <w:sz w:val="24"/>
          <w:szCs w:val="24"/>
        </w:rPr>
        <w:t>) artistes d’inspiration</w:t>
      </w:r>
      <w:r w:rsidR="004D087A" w:rsidRPr="00283D15">
        <w:rPr>
          <w:rFonts w:ascii="Times New Roman" w:hAnsi="Times New Roman" w:cs="Times New Roman"/>
          <w:sz w:val="24"/>
          <w:szCs w:val="24"/>
        </w:rPr>
        <w:t xml:space="preserve"> dans le </w:t>
      </w:r>
      <w:r w:rsidR="0005311D" w:rsidRPr="0005311D">
        <w:rPr>
          <w:rFonts w:ascii="Times New Roman" w:hAnsi="Times New Roman" w:cs="Times New Roman"/>
          <w:sz w:val="24"/>
          <w:szCs w:val="24"/>
        </w:rPr>
        <w:t>gabarit</w:t>
      </w:r>
      <w:r w:rsidR="0005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B78">
        <w:rPr>
          <w:rFonts w:ascii="Times New Roman" w:hAnsi="Times New Roman" w:cs="Times New Roman"/>
          <w:i/>
          <w:sz w:val="24"/>
          <w:szCs w:val="24"/>
        </w:rPr>
        <w:t>F</w:t>
      </w:r>
      <w:r w:rsidR="004D087A" w:rsidRPr="00283D15">
        <w:rPr>
          <w:rFonts w:ascii="Times New Roman" w:hAnsi="Times New Roman" w:cs="Times New Roman"/>
          <w:i/>
          <w:sz w:val="24"/>
          <w:szCs w:val="24"/>
        </w:rPr>
        <w:t xml:space="preserve">ormulation </w:t>
      </w:r>
      <w:r w:rsidR="004D087A">
        <w:rPr>
          <w:rFonts w:ascii="Times New Roman" w:hAnsi="Times New Roman" w:cs="Times New Roman"/>
          <w:i/>
          <w:sz w:val="24"/>
          <w:szCs w:val="24"/>
        </w:rPr>
        <w:t>de la problématique de c</w:t>
      </w:r>
      <w:r w:rsidR="0005311D">
        <w:rPr>
          <w:rFonts w:ascii="Times New Roman" w:hAnsi="Times New Roman" w:cs="Times New Roman"/>
          <w:i/>
          <w:sz w:val="24"/>
          <w:szCs w:val="24"/>
        </w:rPr>
        <w:t>réation</w:t>
      </w:r>
      <w:r w:rsidR="00407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87A">
        <w:rPr>
          <w:rFonts w:ascii="Times New Roman" w:hAnsi="Times New Roman" w:cs="Times New Roman"/>
          <w:i/>
          <w:sz w:val="24"/>
          <w:szCs w:val="24"/>
        </w:rPr>
        <w:t>/ R</w:t>
      </w:r>
      <w:r w:rsidR="004D087A" w:rsidRPr="00283D15">
        <w:rPr>
          <w:rFonts w:ascii="Times New Roman" w:hAnsi="Times New Roman" w:cs="Times New Roman"/>
          <w:i/>
          <w:sz w:val="24"/>
          <w:szCs w:val="24"/>
        </w:rPr>
        <w:t xml:space="preserve">édaction </w:t>
      </w:r>
      <w:r w:rsidR="004D087A">
        <w:rPr>
          <w:rFonts w:ascii="Times New Roman" w:hAnsi="Times New Roman" w:cs="Times New Roman"/>
          <w:i/>
          <w:sz w:val="24"/>
          <w:szCs w:val="24"/>
        </w:rPr>
        <w:t>de la problématique de c</w:t>
      </w:r>
      <w:r w:rsidR="00407B78">
        <w:rPr>
          <w:rFonts w:ascii="Times New Roman" w:hAnsi="Times New Roman" w:cs="Times New Roman"/>
          <w:i/>
          <w:sz w:val="24"/>
          <w:szCs w:val="24"/>
        </w:rPr>
        <w:t>réation</w:t>
      </w:r>
      <w:r w:rsidR="0005311D">
        <w:rPr>
          <w:rFonts w:ascii="Times New Roman" w:hAnsi="Times New Roman" w:cs="Times New Roman"/>
          <w:i/>
          <w:sz w:val="24"/>
          <w:szCs w:val="24"/>
        </w:rPr>
        <w:t>.</w:t>
      </w:r>
    </w:p>
    <w:p w:rsidR="004D087A" w:rsidRDefault="004D087A" w:rsidP="00B61468">
      <w:pPr>
        <w:rPr>
          <w:rFonts w:ascii="Times New Roman" w:hAnsi="Times New Roman" w:cs="Times New Roman"/>
          <w:sz w:val="24"/>
          <w:szCs w:val="24"/>
        </w:rPr>
      </w:pPr>
    </w:p>
    <w:p w:rsidR="0005311D" w:rsidRDefault="0005311D" w:rsidP="00F841A5">
      <w:pPr>
        <w:rPr>
          <w:rFonts w:ascii="Times New Roman" w:hAnsi="Times New Roman" w:cs="Times New Roman"/>
          <w:b/>
          <w:sz w:val="36"/>
          <w:szCs w:val="36"/>
        </w:rPr>
      </w:pPr>
      <w:r w:rsidRPr="0005311D">
        <w:rPr>
          <w:rFonts w:ascii="Times New Roman" w:hAnsi="Times New Roman" w:cs="Times New Roman"/>
          <w:b/>
          <w:sz w:val="24"/>
          <w:szCs w:val="24"/>
        </w:rPr>
        <w:t>Étape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311D">
        <w:rPr>
          <w:rFonts w:ascii="Times New Roman" w:hAnsi="Times New Roman" w:cs="Times New Roman"/>
          <w:b/>
          <w:sz w:val="24"/>
          <w:szCs w:val="24"/>
        </w:rPr>
        <w:t>du processus de création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et de la démarche pédagogique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841A5" w:rsidRPr="001120F9" w:rsidRDefault="00F841A5" w:rsidP="00F841A5">
      <w:pPr>
        <w:rPr>
          <w:rFonts w:ascii="Times New Roman" w:hAnsi="Times New Roman" w:cs="Times New Roman"/>
          <w:b/>
          <w:sz w:val="36"/>
          <w:szCs w:val="36"/>
        </w:rPr>
      </w:pPr>
      <w:r w:rsidRPr="001120F9">
        <w:rPr>
          <w:rFonts w:ascii="Times New Roman" w:hAnsi="Times New Roman" w:cs="Times New Roman"/>
          <w:b/>
          <w:sz w:val="36"/>
          <w:szCs w:val="36"/>
        </w:rPr>
        <w:t>ÉVALUATION / RÉTROACTION</w:t>
      </w:r>
    </w:p>
    <w:p w:rsidR="00F841A5" w:rsidRDefault="00407B78" w:rsidP="00F8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du j</w:t>
      </w:r>
      <w:r w:rsidR="00F841A5" w:rsidRPr="00B636C1">
        <w:rPr>
          <w:rFonts w:ascii="Times New Roman" w:hAnsi="Times New Roman" w:cs="Times New Roman"/>
          <w:b/>
          <w:sz w:val="24"/>
          <w:szCs w:val="24"/>
        </w:rPr>
        <w:t>eu</w:t>
      </w:r>
      <w:r w:rsidR="00B61468">
        <w:rPr>
          <w:rFonts w:ascii="Times New Roman" w:hAnsi="Times New Roman" w:cs="Times New Roman"/>
          <w:b/>
          <w:sz w:val="24"/>
          <w:szCs w:val="24"/>
        </w:rPr>
        <w:t xml:space="preserve"> en ligne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B61468" w:rsidRPr="00B61468">
        <w:rPr>
          <w:rFonts w:ascii="Times New Roman" w:hAnsi="Times New Roman" w:cs="Times New Roman"/>
          <w:b/>
          <w:i/>
          <w:sz w:val="24"/>
          <w:szCs w:val="24"/>
        </w:rPr>
        <w:t>ANA-CRIT</w:t>
      </w:r>
      <w:r w:rsidR="00F8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5D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But du jeu :</w:t>
      </w:r>
      <w:r>
        <w:rPr>
          <w:rFonts w:ascii="Times New Roman" w:hAnsi="Times New Roman" w:cs="Times New Roman"/>
          <w:sz w:val="24"/>
          <w:szCs w:val="24"/>
        </w:rPr>
        <w:t xml:space="preserve"> Identifie les étapes du processus d’analyse critique</w:t>
      </w:r>
    </w:p>
    <w:p w:rsidR="00B61468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Nature du jeu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468" w:rsidRPr="00283D15">
        <w:rPr>
          <w:rFonts w:ascii="Times New Roman" w:hAnsi="Times New Roman" w:cs="Times New Roman"/>
          <w:sz w:val="24"/>
          <w:szCs w:val="24"/>
        </w:rPr>
        <w:t>Exercice d’analyse critique</w:t>
      </w:r>
    </w:p>
    <w:p w:rsidR="004D087A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Directive abrégée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7A" w:rsidRPr="00095D5D">
        <w:rPr>
          <w:rFonts w:ascii="Times New Roman" w:hAnsi="Times New Roman" w:cs="Times New Roman"/>
          <w:sz w:val="24"/>
          <w:szCs w:val="24"/>
        </w:rPr>
        <w:t>Associe l’énoncé à l’étape d’analyse critique</w:t>
      </w:r>
    </w:p>
    <w:p w:rsidR="004D087A" w:rsidRDefault="00095D5D" w:rsidP="00B61468">
      <w:pPr>
        <w:rPr>
          <w:rFonts w:ascii="Times New Roman" w:hAnsi="Times New Roman" w:cs="Times New Roman"/>
          <w:sz w:val="24"/>
          <w:szCs w:val="24"/>
        </w:rPr>
      </w:pPr>
      <w:r w:rsidRPr="00095D5D">
        <w:rPr>
          <w:rFonts w:ascii="Times New Roman" w:hAnsi="Times New Roman" w:cs="Times New Roman"/>
          <w:b/>
          <w:sz w:val="24"/>
          <w:szCs w:val="24"/>
        </w:rPr>
        <w:t>Directive intégrale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7A">
        <w:rPr>
          <w:rFonts w:ascii="Times New Roman" w:hAnsi="Times New Roman" w:cs="Times New Roman"/>
          <w:sz w:val="24"/>
          <w:szCs w:val="24"/>
        </w:rPr>
        <w:t>Écoute et lis l’énoncé. Décide à quelle étape du processus d’analyse critique l’énoncé correspond (réaction initiale, description, analyse, interprétation, jugement). Clique sur l’icône-étape au bas de l’écran qui correspond le mieux à l’énoncé. Cet exercice a été créé pour te rappeler comment se rédige une analyse critique.</w:t>
      </w:r>
    </w:p>
    <w:p w:rsidR="00A92753" w:rsidRDefault="004D087A">
      <w:r>
        <w:rPr>
          <w:rFonts w:ascii="Times New Roman" w:hAnsi="Times New Roman" w:cs="Times New Roman"/>
          <w:sz w:val="24"/>
          <w:szCs w:val="24"/>
        </w:rPr>
        <w:t>Tu vas maintenant rédiger une analyse critique à partir d’une œuvre. Cet exercice a été créé pour t’aider à rédiger des opinions et commentaires pertinents en te présentant des exemples typiques d’énoncés que l’on retrouverait à l’une ou l’autre des étapes du processus d’analyse critique. Bonne rédaction!</w:t>
      </w:r>
      <w:r w:rsidR="002C5BBB" w:rsidRPr="00283D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2753" w:rsidSect="000531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5"/>
    <w:rsid w:val="0005311D"/>
    <w:rsid w:val="00095D5D"/>
    <w:rsid w:val="0024407A"/>
    <w:rsid w:val="002C5BBB"/>
    <w:rsid w:val="003835C1"/>
    <w:rsid w:val="00407B78"/>
    <w:rsid w:val="004D087A"/>
    <w:rsid w:val="005A2889"/>
    <w:rsid w:val="00986008"/>
    <w:rsid w:val="00B61468"/>
    <w:rsid w:val="00D95656"/>
    <w:rsid w:val="00F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7</cp:revision>
  <dcterms:created xsi:type="dcterms:W3CDTF">2017-11-28T21:39:00Z</dcterms:created>
  <dcterms:modified xsi:type="dcterms:W3CDTF">2017-12-07T20:41:00Z</dcterms:modified>
</cp:coreProperties>
</file>